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480" w:lineRule="auto"/>
        <w:jc w:val="center"/>
        <w:rPr>
          <w:rFonts w:ascii="宋体" w:hAnsi="宋体"/>
          <w:b/>
          <w:color w:val="auto"/>
          <w:sz w:val="28"/>
          <w:szCs w:val="28"/>
          <w:highlight w:val="none"/>
        </w:rPr>
      </w:pPr>
      <w:r>
        <w:rPr>
          <w:rFonts w:hint="eastAsia" w:ascii="宋体" w:hAnsi="宋体"/>
          <w:b/>
          <w:color w:val="auto"/>
          <w:sz w:val="28"/>
          <w:szCs w:val="28"/>
          <w:highlight w:val="none"/>
        </w:rPr>
        <w:t>项目名称：</w:t>
      </w:r>
      <w:r>
        <w:rPr>
          <w:rFonts w:hint="eastAsia" w:ascii="宋体" w:hAnsi="宋体"/>
          <w:b/>
          <w:color w:val="auto"/>
          <w:sz w:val="28"/>
          <w:szCs w:val="28"/>
          <w:highlight w:val="none"/>
          <w:lang w:eastAsia="zh-CN"/>
        </w:rPr>
        <w:t>广东省农业科学院动物科学研究所职工之家F栋内外改造工程</w:t>
      </w:r>
      <w:r>
        <w:rPr>
          <w:rFonts w:hint="eastAsia" w:ascii="宋体" w:hAnsi="宋体"/>
          <w:b/>
          <w:color w:val="auto"/>
          <w:sz w:val="28"/>
          <w:szCs w:val="28"/>
          <w:highlight w:val="none"/>
        </w:rPr>
        <w:t xml:space="preserve"> </w:t>
      </w:r>
    </w:p>
    <w:p>
      <w:pPr>
        <w:spacing w:line="480" w:lineRule="auto"/>
        <w:jc w:val="center"/>
        <w:rPr>
          <w:rFonts w:hint="default" w:ascii="宋体" w:hAnsi="宋体" w:eastAsia="宋体"/>
          <w:b/>
          <w:color w:val="auto"/>
          <w:sz w:val="28"/>
          <w:szCs w:val="28"/>
          <w:highlight w:val="none"/>
          <w:lang w:val="en-US" w:eastAsia="zh-CN"/>
        </w:rPr>
      </w:pPr>
      <w:r>
        <w:rPr>
          <w:rFonts w:hint="eastAsia" w:ascii="宋体" w:hAnsi="宋体"/>
          <w:b/>
          <w:color w:val="auto"/>
          <w:sz w:val="28"/>
          <w:szCs w:val="28"/>
          <w:highlight w:val="none"/>
        </w:rPr>
        <w:t>项目编号：</w:t>
      </w:r>
      <w:r>
        <w:rPr>
          <w:rFonts w:hint="eastAsia" w:ascii="宋体" w:hAnsi="宋体"/>
          <w:b/>
          <w:color w:val="auto"/>
          <w:sz w:val="28"/>
          <w:szCs w:val="28"/>
          <w:highlight w:val="none"/>
          <w:lang w:eastAsia="zh-CN"/>
        </w:rPr>
        <w:t>202101-184098-0072</w:t>
      </w:r>
    </w:p>
    <w:p>
      <w:pPr>
        <w:spacing w:line="360" w:lineRule="auto"/>
        <w:rPr>
          <w:rFonts w:ascii="宋体" w:hAnsi="宋体"/>
          <w:color w:val="auto"/>
          <w:sz w:val="84"/>
          <w:highlight w:val="none"/>
        </w:rPr>
      </w:pPr>
    </w:p>
    <w:p>
      <w:pPr>
        <w:spacing w:line="360" w:lineRule="auto"/>
        <w:ind w:firstLine="1687" w:firstLineChars="200"/>
        <w:rPr>
          <w:rFonts w:ascii="宋体" w:hAnsi="宋体"/>
          <w:color w:val="auto"/>
          <w:sz w:val="32"/>
          <w:szCs w:val="32"/>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采购人：</w:t>
      </w:r>
      <w:r>
        <w:rPr>
          <w:rFonts w:hint="eastAsia" w:ascii="宋体" w:hAnsi="宋体" w:cs="宋体"/>
          <w:b/>
          <w:bCs/>
          <w:color w:val="auto"/>
          <w:sz w:val="30"/>
          <w:szCs w:val="30"/>
          <w:highlight w:val="none"/>
          <w:lang w:eastAsia="zh-CN"/>
        </w:rPr>
        <w:t>广东省农业科学院动物科学研究所工会委员会</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6"/>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b/>
          <w:color w:val="auto"/>
          <w:sz w:val="30"/>
          <w:szCs w:val="30"/>
          <w:highlight w:val="none"/>
        </w:rPr>
        <w:t>日        期：</w:t>
      </w:r>
      <w:bookmarkStart w:id="0" w:name="_Toc14450806"/>
      <w:bookmarkStart w:id="1" w:name="_Toc28489433"/>
      <w:r>
        <w:rPr>
          <w:rStyle w:val="96"/>
          <w:rFonts w:hint="eastAsia" w:ascii="宋体" w:hAnsi="宋体"/>
          <w:b/>
          <w:color w:val="auto"/>
          <w:sz w:val="30"/>
          <w:szCs w:val="30"/>
          <w:highlight w:val="none"/>
          <w:u w:val="none"/>
        </w:rPr>
        <w:t xml:space="preserve"> 二○二</w:t>
      </w:r>
      <w:r>
        <w:rPr>
          <w:rStyle w:val="96"/>
          <w:rFonts w:hint="eastAsia" w:ascii="宋体" w:hAnsi="宋体"/>
          <w:b/>
          <w:color w:val="auto"/>
          <w:sz w:val="30"/>
          <w:szCs w:val="30"/>
          <w:highlight w:val="none"/>
          <w:u w:val="none"/>
          <w:lang w:eastAsia="zh-CN"/>
        </w:rPr>
        <w:t>一</w:t>
      </w:r>
      <w:r>
        <w:rPr>
          <w:rStyle w:val="96"/>
          <w:rFonts w:hint="eastAsia" w:ascii="宋体" w:hAnsi="宋体"/>
          <w:b/>
          <w:color w:val="auto"/>
          <w:sz w:val="30"/>
          <w:szCs w:val="30"/>
          <w:highlight w:val="none"/>
          <w:u w:val="none"/>
        </w:rPr>
        <w:t>年</w:t>
      </w:r>
      <w:r>
        <w:rPr>
          <w:rStyle w:val="96"/>
          <w:rFonts w:hint="eastAsia" w:ascii="宋体" w:hAnsi="宋体"/>
          <w:b/>
          <w:color w:val="auto"/>
          <w:sz w:val="30"/>
          <w:szCs w:val="30"/>
          <w:highlight w:val="none"/>
          <w:u w:val="none"/>
          <w:lang w:eastAsia="zh-CN"/>
        </w:rPr>
        <w:t>一</w:t>
      </w:r>
      <w:r>
        <w:rPr>
          <w:rStyle w:val="96"/>
          <w:rFonts w:hint="eastAsia" w:ascii="宋体" w:hAnsi="宋体"/>
          <w:b/>
          <w:color w:val="auto"/>
          <w:sz w:val="30"/>
          <w:szCs w:val="30"/>
          <w:highlight w:val="none"/>
          <w:u w:val="none"/>
        </w:rPr>
        <w:t>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6"/>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6"/>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6"/>
          <w:rFonts w:hint="eastAsia"/>
          <w:color w:val="auto"/>
          <w:sz w:val="28"/>
          <w:szCs w:val="28"/>
          <w:highlight w:val="none"/>
        </w:rPr>
        <w:t>第一章 竞争性磋商</w:t>
      </w:r>
      <w:r>
        <w:rPr>
          <w:rStyle w:val="96"/>
          <w:rFonts w:hint="eastAsia"/>
          <w:color w:val="auto"/>
          <w:sz w:val="28"/>
          <w:szCs w:val="28"/>
          <w:highlight w:val="none"/>
          <w:lang w:val="en-US" w:eastAsia="zh-CN"/>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6"/>
          <w:rFonts w:hint="eastAsia"/>
          <w:color w:val="auto"/>
          <w:sz w:val="28"/>
          <w:szCs w:val="28"/>
          <w:highlight w:val="none"/>
        </w:rPr>
        <w:t>第二章 竞争性磋商须</w:t>
      </w:r>
      <w:bookmarkStart w:id="2" w:name="_Hlt509928387"/>
      <w:r>
        <w:rPr>
          <w:rStyle w:val="96"/>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8</w:t>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6"/>
          <w:rFonts w:hint="eastAsia"/>
          <w:color w:val="auto"/>
          <w:sz w:val="28"/>
          <w:szCs w:val="28"/>
          <w:highlight w:val="none"/>
        </w:rPr>
        <w:t>第三章 采购人</w:t>
      </w:r>
      <w:bookmarkStart w:id="3" w:name="_Hlt510014101"/>
      <w:r>
        <w:rPr>
          <w:rStyle w:val="96"/>
          <w:rFonts w:hint="eastAsia"/>
          <w:color w:val="auto"/>
          <w:sz w:val="28"/>
          <w:szCs w:val="28"/>
          <w:highlight w:val="none"/>
        </w:rPr>
        <w:t>需</w:t>
      </w:r>
      <w:bookmarkEnd w:id="3"/>
      <w:bookmarkStart w:id="4" w:name="_Hlt510971526"/>
      <w:r>
        <w:rPr>
          <w:rStyle w:val="96"/>
          <w:rFonts w:hint="eastAsia"/>
          <w:color w:val="auto"/>
          <w:sz w:val="28"/>
          <w:szCs w:val="28"/>
          <w:highlight w:val="none"/>
        </w:rPr>
        <w:t>求</w:t>
      </w:r>
      <w:bookmarkEnd w:id="4"/>
      <w:bookmarkStart w:id="5" w:name="_Hlt510014036"/>
      <w:bookmarkStart w:id="6" w:name="_Hlt510014037"/>
      <w:r>
        <w:rPr>
          <w:rStyle w:val="96"/>
          <w:rFonts w:hint="eastAsia"/>
          <w:color w:val="auto"/>
          <w:sz w:val="28"/>
          <w:szCs w:val="28"/>
          <w:highlight w:val="none"/>
        </w:rPr>
        <w:t>书</w:t>
      </w:r>
      <w:bookmarkEnd w:id="5"/>
      <w:bookmarkEnd w:id="6"/>
      <w:bookmarkStart w:id="7" w:name="_Hlt509994711"/>
      <w:bookmarkStart w:id="8" w:name="_Hlt509991847"/>
      <w:bookmarkStart w:id="9" w:name="_Hlt509994710"/>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4</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6"/>
          <w:rFonts w:hint="eastAsia"/>
          <w:color w:val="auto"/>
          <w:sz w:val="28"/>
          <w:szCs w:val="28"/>
          <w:highlight w:val="none"/>
        </w:rPr>
        <w:t xml:space="preserve">第四章 </w:t>
      </w:r>
      <w:bookmarkStart w:id="10" w:name="_Hlt511828826"/>
      <w:r>
        <w:rPr>
          <w:rStyle w:val="96"/>
          <w:rFonts w:hint="eastAsia"/>
          <w:color w:val="auto"/>
          <w:sz w:val="28"/>
          <w:szCs w:val="28"/>
          <w:highlight w:val="none"/>
        </w:rPr>
        <w:t>政府采购合同（</w:t>
      </w:r>
      <w:bookmarkEnd w:id="10"/>
      <w:r>
        <w:rPr>
          <w:rStyle w:val="96"/>
          <w:rFonts w:hint="eastAsia"/>
          <w:color w:val="auto"/>
          <w:sz w:val="28"/>
          <w:szCs w:val="28"/>
          <w:highlight w:val="none"/>
        </w:rPr>
        <w:t>样本）</w:t>
      </w:r>
      <w:r>
        <w:rPr>
          <w:rStyle w:val="96"/>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32</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6"/>
          <w:rFonts w:hint="eastAsia"/>
          <w:color w:val="auto"/>
          <w:sz w:val="28"/>
          <w:szCs w:val="28"/>
          <w:highlight w:val="none"/>
        </w:rPr>
        <w:t>第五章 评分</w:t>
      </w:r>
      <w:bookmarkStart w:id="11" w:name="_Hlt509997395"/>
      <w:r>
        <w:rPr>
          <w:rStyle w:val="96"/>
          <w:rFonts w:hint="eastAsia"/>
          <w:color w:val="auto"/>
          <w:sz w:val="28"/>
          <w:szCs w:val="28"/>
          <w:highlight w:val="none"/>
        </w:rPr>
        <w:t>体</w:t>
      </w:r>
      <w:bookmarkEnd w:id="11"/>
      <w:bookmarkStart w:id="12" w:name="_Hlt475104622"/>
      <w:r>
        <w:rPr>
          <w:rStyle w:val="96"/>
          <w:rFonts w:hint="eastAsia"/>
          <w:color w:val="auto"/>
          <w:sz w:val="28"/>
          <w:szCs w:val="28"/>
          <w:highlight w:val="none"/>
        </w:rPr>
        <w:t>系</w:t>
      </w:r>
      <w:bookmarkEnd w:id="12"/>
      <w:bookmarkStart w:id="13" w:name="_Hlt509932461"/>
      <w:bookmarkStart w:id="14" w:name="_Hlt509932460"/>
      <w:bookmarkStart w:id="15" w:name="_Hlt510014093"/>
      <w:r>
        <w:rPr>
          <w:rStyle w:val="96"/>
          <w:rFonts w:hint="eastAsia"/>
          <w:color w:val="auto"/>
          <w:sz w:val="28"/>
          <w:szCs w:val="28"/>
          <w:highlight w:val="none"/>
        </w:rPr>
        <w:t>与</w:t>
      </w:r>
      <w:bookmarkEnd w:id="13"/>
      <w:bookmarkEnd w:id="14"/>
      <w:bookmarkEnd w:id="15"/>
      <w:bookmarkStart w:id="16" w:name="_Hlt509994748"/>
      <w:r>
        <w:rPr>
          <w:rStyle w:val="96"/>
          <w:rFonts w:hint="eastAsia"/>
          <w:color w:val="auto"/>
          <w:sz w:val="28"/>
          <w:szCs w:val="28"/>
          <w:highlight w:val="none"/>
        </w:rPr>
        <w:t>标</w:t>
      </w:r>
      <w:bookmarkEnd w:id="16"/>
      <w:bookmarkStart w:id="17" w:name="_Hlt510014176"/>
      <w:bookmarkStart w:id="18" w:name="_Hlt509992254"/>
      <w:r>
        <w:rPr>
          <w:rStyle w:val="96"/>
          <w:rFonts w:hint="eastAsia"/>
          <w:color w:val="auto"/>
          <w:sz w:val="28"/>
          <w:szCs w:val="28"/>
          <w:highlight w:val="none"/>
        </w:rPr>
        <w:t>准</w:t>
      </w:r>
      <w:bookmarkEnd w:id="17"/>
      <w:bookmarkEnd w:id="18"/>
      <w:bookmarkStart w:id="19" w:name="_Hlt509991939"/>
      <w:bookmarkStart w:id="20" w:name="_Hlt509991722"/>
      <w:bookmarkStart w:id="21" w:name="_Hlt509991721"/>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155</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6"/>
          <w:rFonts w:hint="eastAsia"/>
          <w:color w:val="auto"/>
          <w:sz w:val="28"/>
          <w:szCs w:val="28"/>
          <w:highlight w:val="none"/>
        </w:rPr>
        <w:t>第六章 附件（格</w:t>
      </w:r>
      <w:bookmarkStart w:id="22" w:name="_Hlt510014049"/>
      <w:r>
        <w:rPr>
          <w:rStyle w:val="96"/>
          <w:rFonts w:hint="eastAsia"/>
          <w:color w:val="auto"/>
          <w:sz w:val="28"/>
          <w:szCs w:val="28"/>
          <w:highlight w:val="none"/>
        </w:rPr>
        <w:t>式</w:t>
      </w:r>
      <w:bookmarkEnd w:id="22"/>
      <w:r>
        <w:rPr>
          <w:rStyle w:val="96"/>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163</w:t>
      </w:r>
    </w:p>
    <w:p>
      <w:pPr>
        <w:pStyle w:val="61"/>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pgBorders>
            <w:top w:val="none" w:sz="0" w:space="0"/>
            <w:left w:val="none" w:sz="0" w:space="0"/>
            <w:bottom w:val="none" w:sz="0" w:space="0"/>
            <w:right w:val="none" w:sz="0" w:space="0"/>
          </w:pgBorders>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rFonts w:hint="eastAsia" w:eastAsia="宋体"/>
          <w:color w:val="auto"/>
          <w:sz w:val="44"/>
          <w:highlight w:val="none"/>
          <w:lang w:eastAsia="zh-CN"/>
        </w:rPr>
      </w:pPr>
      <w:bookmarkStart w:id="23" w:name="_Toc320515014"/>
      <w:bookmarkStart w:id="24" w:name="_Toc475104466"/>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lang w:val="en-US" w:eastAsia="zh-CN"/>
        </w:rPr>
        <w:t>公告</w:t>
      </w:r>
    </w:p>
    <w:p>
      <w:pPr>
        <w:spacing w:line="480" w:lineRule="auto"/>
        <w:jc w:val="center"/>
        <w:rPr>
          <w:rFonts w:hint="eastAsia" w:ascii="宋体" w:hAnsi="宋体"/>
          <w:b/>
          <w:color w:val="auto"/>
          <w:sz w:val="30"/>
          <w:szCs w:val="30"/>
          <w:highlight w:val="none"/>
          <w:lang w:val="en-US" w:eastAsia="zh-CN"/>
        </w:rPr>
      </w:pPr>
      <w:r>
        <w:rPr>
          <w:rFonts w:ascii="宋体" w:hAnsi="宋体"/>
          <w:color w:val="auto"/>
          <w:highlight w:val="none"/>
        </w:rPr>
        <w:br w:type="page"/>
      </w:r>
      <w:r>
        <w:rPr>
          <w:rFonts w:hint="eastAsia" w:ascii="宋体" w:hAnsi="宋体"/>
          <w:b/>
          <w:color w:val="auto"/>
          <w:sz w:val="30"/>
          <w:szCs w:val="30"/>
          <w:highlight w:val="none"/>
        </w:rPr>
        <w:t>竞争性磋商</w:t>
      </w:r>
      <w:r>
        <w:rPr>
          <w:rFonts w:hint="eastAsia" w:ascii="宋体" w:hAnsi="宋体"/>
          <w:b/>
          <w:color w:val="auto"/>
          <w:sz w:val="30"/>
          <w:szCs w:val="30"/>
          <w:highlight w:val="none"/>
          <w:lang w:val="en-US" w:eastAsia="zh-CN"/>
        </w:rPr>
        <w:t>公告</w:t>
      </w:r>
    </w:p>
    <w:p>
      <w:pPr>
        <w:spacing w:line="480" w:lineRule="auto"/>
        <w:jc w:val="center"/>
        <w:rPr>
          <w:rFonts w:ascii="宋体" w:hAnsi="宋体" w:cs="宋体"/>
          <w:color w:val="auto"/>
          <w:szCs w:val="21"/>
          <w:highlight w:val="none"/>
        </w:rPr>
      </w:pPr>
      <w:r>
        <w:rPr>
          <w:rFonts w:hint="eastAsia" w:ascii="宋体" w:hAnsi="宋体" w:cs="宋体"/>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eastAsia="zh-CN"/>
        </w:rPr>
        <w:t>广东省农业科学院动物科学研究所职工之家F栋内外改造工程</w:t>
      </w:r>
      <w:r>
        <w:rPr>
          <w:rFonts w:hint="eastAsia" w:ascii="宋体" w:hAnsi="宋体" w:cs="宋体"/>
          <w:color w:val="auto"/>
          <w:szCs w:val="21"/>
          <w:highlight w:val="none"/>
        </w:rPr>
        <w:t xml:space="preserve"> 采购项目的潜在投标人应在</w:t>
      </w:r>
      <w:r>
        <w:rPr>
          <w:rFonts w:hint="eastAsia" w:ascii="宋体" w:hAnsi="宋体" w:cs="宋体"/>
          <w:color w:val="auto"/>
          <w:kern w:val="0"/>
          <w:szCs w:val="21"/>
          <w:highlight w:val="none"/>
        </w:rPr>
        <w:t>广州市海珠区红卫新村西路29号UP智谷D栋503房</w:t>
      </w:r>
      <w:r>
        <w:rPr>
          <w:rFonts w:hint="eastAsia" w:ascii="宋体" w:hAnsi="宋体" w:cs="宋体"/>
          <w:color w:val="auto"/>
          <w:szCs w:val="21"/>
          <w:highlight w:val="none"/>
        </w:rPr>
        <w:t>获取采购文件，并于</w:t>
      </w:r>
      <w:r>
        <w:rPr>
          <w:rFonts w:hint="eastAsia" w:ascii="宋体" w:hAnsi="宋体" w:cs="宋体"/>
          <w:color w:val="auto"/>
          <w:szCs w:val="21"/>
          <w:highlight w:val="none"/>
        </w:rPr>
        <w:t>2021年</w:t>
      </w:r>
      <w:r>
        <w:rPr>
          <w:rFonts w:hint="eastAsia" w:ascii="宋体" w:hAnsi="宋体" w:cs="宋体"/>
          <w:color w:val="auto"/>
          <w:szCs w:val="21"/>
          <w:highlight w:val="none"/>
          <w:lang w:val="en-US" w:eastAsia="zh-CN"/>
        </w:rPr>
        <w:t>02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05</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09</w:t>
      </w:r>
      <w:r>
        <w:rPr>
          <w:rFonts w:hint="eastAsia" w:ascii="宋体" w:hAnsi="宋体" w:cs="宋体"/>
          <w:color w:val="auto"/>
          <w:szCs w:val="21"/>
          <w:highlight w:val="none"/>
        </w:rPr>
        <w:t>时30分</w:t>
      </w:r>
      <w:r>
        <w:rPr>
          <w:rFonts w:hint="eastAsia" w:ascii="宋体" w:hAnsi="宋体" w:cs="宋体"/>
          <w:color w:val="auto"/>
          <w:szCs w:val="21"/>
          <w:highlight w:val="none"/>
        </w:rPr>
        <w:t>（北京时间）前提交响应文件。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项目编号：</w:t>
      </w:r>
      <w:r>
        <w:rPr>
          <w:rFonts w:hint="eastAsia" w:ascii="宋体" w:hAnsi="宋体" w:cs="宋体"/>
          <w:bCs/>
          <w:color w:val="auto"/>
          <w:szCs w:val="20"/>
          <w:highlight w:val="none"/>
          <w:lang w:eastAsia="zh-CN"/>
        </w:rPr>
        <w:t>202101-184098-0072</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bCs/>
          <w:color w:val="auto"/>
          <w:szCs w:val="20"/>
          <w:highlight w:val="none"/>
          <w:lang w:eastAsia="zh-CN"/>
        </w:rPr>
        <w:t>广东省农业科学院动物科学研究所职工之家F栋内外改造工程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预算金额：</w:t>
      </w:r>
      <w:r>
        <w:rPr>
          <w:rFonts w:hint="eastAsia" w:ascii="宋体" w:hAnsi="宋体" w:cs="宋体"/>
          <w:bCs/>
          <w:color w:val="auto"/>
          <w:szCs w:val="20"/>
          <w:highlight w:val="none"/>
          <w:lang w:eastAsia="zh-CN"/>
        </w:rPr>
        <w:t>1415694.13元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合同包1(</w:t>
      </w:r>
      <w:r>
        <w:rPr>
          <w:rFonts w:hint="eastAsia" w:ascii="宋体" w:hAnsi="宋体" w:cs="宋体"/>
          <w:bCs/>
          <w:color w:val="auto"/>
          <w:szCs w:val="20"/>
          <w:highlight w:val="none"/>
          <w:lang w:eastAsia="zh-CN"/>
        </w:rPr>
        <w:t>广东省农业科学院动物科学研究所职工之家F栋内外改造工程</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合同包预算金额：</w:t>
      </w:r>
      <w:r>
        <w:rPr>
          <w:rFonts w:hint="eastAsia" w:ascii="宋体" w:hAnsi="宋体" w:cs="宋体"/>
          <w:bCs/>
          <w:color w:val="auto"/>
          <w:szCs w:val="20"/>
          <w:highlight w:val="none"/>
          <w:lang w:eastAsia="zh-CN"/>
        </w:rPr>
        <w:t>1415694.13元</w:t>
      </w:r>
      <w:r>
        <w:rPr>
          <w:rFonts w:hint="eastAsia" w:ascii="宋体" w:hAnsi="宋体" w:cs="宋体"/>
          <w:bCs/>
          <w:color w:val="auto"/>
          <w:szCs w:val="20"/>
          <w:highlight w:val="none"/>
        </w:rPr>
        <w:t>元</w:t>
      </w:r>
    </w:p>
    <w:tbl>
      <w:tblPr>
        <w:tblStyle w:val="90"/>
        <w:tblW w:w="9176"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325"/>
        <w:gridCol w:w="1443"/>
        <w:gridCol w:w="1808"/>
        <w:gridCol w:w="1697"/>
        <w:gridCol w:w="190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28" w:hRule="atLeast"/>
          <w:tblHeader/>
          <w:jc w:val="center"/>
        </w:trPr>
        <w:tc>
          <w:tcPr>
            <w:tcW w:w="232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val="en-US" w:eastAsia="zh-CN"/>
              </w:rPr>
              <w:t>采购标的</w:t>
            </w:r>
          </w:p>
        </w:tc>
        <w:tc>
          <w:tcPr>
            <w:tcW w:w="1443"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val="en-US" w:eastAsia="zh-CN"/>
              </w:rPr>
              <w:t>数量（单位）</w:t>
            </w:r>
          </w:p>
        </w:tc>
        <w:tc>
          <w:tcPr>
            <w:tcW w:w="1808"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val="en-US" w:eastAsia="zh-CN"/>
              </w:rPr>
              <w:t>技术规格、参数及要求</w:t>
            </w:r>
          </w:p>
        </w:tc>
        <w:tc>
          <w:tcPr>
            <w:tcW w:w="1697"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val="en-US" w:eastAsia="zh-CN"/>
              </w:rPr>
              <w:t>品目预算(元)</w:t>
            </w:r>
          </w:p>
        </w:tc>
        <w:tc>
          <w:tcPr>
            <w:tcW w:w="1903"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val="en-US" w:eastAsia="zh-CN"/>
              </w:rPr>
              <w:t>最高限价(元)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232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rPr>
              <w:t>山顶危房C栋加固改造工程</w:t>
            </w:r>
          </w:p>
        </w:tc>
        <w:tc>
          <w:tcPr>
            <w:tcW w:w="1443"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val="en-US" w:eastAsia="zh-CN"/>
              </w:rPr>
              <w:t>1(项)</w:t>
            </w:r>
          </w:p>
        </w:tc>
        <w:tc>
          <w:tcPr>
            <w:tcW w:w="1808"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val="en-US" w:eastAsia="zh-CN"/>
              </w:rPr>
              <w:t>详见采购文件</w:t>
            </w:r>
          </w:p>
        </w:tc>
        <w:tc>
          <w:tcPr>
            <w:tcW w:w="1697"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bCs/>
                <w:color w:val="auto"/>
                <w:szCs w:val="20"/>
                <w:highlight w:val="none"/>
                <w:lang w:eastAsia="zh-CN"/>
              </w:rPr>
              <w:t>1415694.13元</w:t>
            </w:r>
          </w:p>
        </w:tc>
        <w:tc>
          <w:tcPr>
            <w:tcW w:w="1903"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bCs/>
                <w:color w:val="auto"/>
                <w:szCs w:val="20"/>
                <w:highlight w:val="none"/>
                <w:lang w:eastAsia="zh-CN"/>
              </w:rPr>
              <w:t>1415694.13元</w:t>
            </w:r>
          </w:p>
        </w:tc>
      </w:tr>
    </w:tbl>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本合同包不接受联合体投标</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合同履行期限：</w:t>
      </w:r>
      <w:r>
        <w:rPr>
          <w:rFonts w:hint="eastAsia" w:ascii="宋体" w:hAnsi="宋体" w:cs="宋体"/>
          <w:bCs/>
          <w:color w:val="auto"/>
          <w:szCs w:val="20"/>
          <w:highlight w:val="none"/>
          <w:lang w:val="en-US" w:eastAsia="zh-CN"/>
        </w:rPr>
        <w:t>100</w:t>
      </w:r>
      <w:r>
        <w:rPr>
          <w:rFonts w:hint="eastAsia" w:ascii="宋体" w:hAnsi="宋体" w:cs="宋体"/>
          <w:bCs/>
          <w:color w:val="auto"/>
          <w:szCs w:val="20"/>
          <w:highlight w:val="none"/>
        </w:rPr>
        <w:t>日历天内</w:t>
      </w:r>
    </w:p>
    <w:p>
      <w:pPr>
        <w:tabs>
          <w:tab w:val="left" w:pos="840"/>
          <w:tab w:val="left" w:pos="945"/>
        </w:tabs>
        <w:snapToGrid w:val="0"/>
        <w:spacing w:line="360" w:lineRule="auto"/>
        <w:ind w:left="525"/>
        <w:rPr>
          <w:rFonts w:hint="eastAsia" w:ascii="宋体" w:hAnsi="宋体" w:eastAsia="宋体" w:cs="宋体"/>
          <w:b/>
          <w:bCs/>
          <w:color w:val="auto"/>
          <w:szCs w:val="20"/>
          <w:highlight w:val="none"/>
          <w:lang w:eastAsia="zh-CN"/>
        </w:rPr>
      </w:pPr>
      <w:r>
        <w:rPr>
          <w:rFonts w:ascii="宋体" w:hAnsi="宋体" w:cs="宋体"/>
          <w:b/>
          <w:bCs/>
          <w:color w:val="auto"/>
          <w:szCs w:val="20"/>
          <w:highlight w:val="none"/>
        </w:rPr>
        <w:t>二、申请人的资格要求</w:t>
      </w:r>
      <w:r>
        <w:rPr>
          <w:rFonts w:hint="eastAsia" w:ascii="宋体" w:hAnsi="宋体" w:cs="宋体"/>
          <w:b/>
          <w:bCs/>
          <w:color w:val="auto"/>
          <w:szCs w:val="20"/>
          <w:highlight w:val="none"/>
          <w:lang w:eastAsia="zh-CN"/>
        </w:rPr>
        <w:t>：</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1)《政府采购促进中小企业发展暂行办法》（财库〔2011〕181号）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2)《关于政府采购支持监狱企业发展有关问题的通知》(财库〔2014〕68号)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3)《关于促进残疾人就业政府采购政策的通知》（财库〔2017〕141号)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4)《关于环境标志产品政府采购实施的意见》(财库〔2006〕90号）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5)《节能产品政府采购实施意见》的通知（财库〔2004〕185号）</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3.</w:t>
      </w:r>
      <w:r>
        <w:rPr>
          <w:rFonts w:hint="eastAsia" w:ascii="仿宋_GB2312" w:eastAsia="仿宋_GB2312"/>
          <w:color w:val="auto"/>
          <w:sz w:val="28"/>
          <w:szCs w:val="28"/>
          <w:highlight w:val="none"/>
        </w:rPr>
        <w:t xml:space="preserve"> </w:t>
      </w:r>
      <w:r>
        <w:rPr>
          <w:rFonts w:hint="eastAsia" w:ascii="宋体" w:hAnsi="宋体" w:cs="宋体"/>
          <w:bCs/>
          <w:color w:val="auto"/>
          <w:szCs w:val="20"/>
          <w:highlight w:val="none"/>
        </w:rPr>
        <w:t>本项目的特定资格要求：</w:t>
      </w:r>
    </w:p>
    <w:p>
      <w:pPr>
        <w:numPr>
          <w:ilvl w:val="0"/>
          <w:numId w:val="0"/>
        </w:numPr>
        <w:tabs>
          <w:tab w:val="left" w:pos="840"/>
          <w:tab w:val="left" w:pos="945"/>
        </w:tabs>
        <w:snapToGrid w:val="0"/>
        <w:spacing w:line="360" w:lineRule="auto"/>
        <w:ind w:left="525" w:leftChars="0"/>
        <w:rPr>
          <w:rFonts w:hint="default" w:ascii="宋体" w:hAnsi="宋体" w:eastAsia="宋体" w:cs="宋体"/>
          <w:bCs/>
          <w:color w:val="auto"/>
          <w:szCs w:val="20"/>
          <w:highlight w:val="none"/>
        </w:rPr>
      </w:pPr>
      <w:r>
        <w:rPr>
          <w:rFonts w:hint="eastAsia" w:ascii="宋体" w:hAnsi="宋体" w:eastAsia="宋体" w:cs="宋体"/>
          <w:bCs/>
          <w:color w:val="auto"/>
          <w:szCs w:val="20"/>
          <w:highlight w:val="none"/>
        </w:rPr>
        <w:t>合同包1(</w:t>
      </w:r>
      <w:r>
        <w:rPr>
          <w:rFonts w:hint="eastAsia" w:ascii="宋体" w:hAnsi="宋体" w:cs="宋体"/>
          <w:bCs/>
          <w:color w:val="auto"/>
          <w:szCs w:val="20"/>
          <w:highlight w:val="none"/>
          <w:lang w:eastAsia="zh-CN"/>
        </w:rPr>
        <w:t>广东省农业科学院动物科学研究所职工之家F栋内外改造工程</w:t>
      </w:r>
      <w:r>
        <w:rPr>
          <w:rFonts w:hint="eastAsia" w:ascii="宋体" w:hAnsi="宋体" w:eastAsia="宋体" w:cs="宋体"/>
          <w:bCs/>
          <w:color w:val="auto"/>
          <w:szCs w:val="20"/>
          <w:highlight w:val="none"/>
        </w:rPr>
        <w:t>)特定资格要求如下:</w:t>
      </w:r>
    </w:p>
    <w:p>
      <w:pPr>
        <w:keepNext w:val="0"/>
        <w:keepLines w:val="0"/>
        <w:pageBreakBefore w:val="0"/>
        <w:widowControl w:val="0"/>
        <w:numPr>
          <w:ilvl w:val="0"/>
          <w:numId w:val="0"/>
        </w:numPr>
        <w:tabs>
          <w:tab w:val="left" w:pos="840"/>
          <w:tab w:val="left" w:pos="945"/>
        </w:tabs>
        <w:kinsoku/>
        <w:wordWrap/>
        <w:overflowPunct/>
        <w:topLinePunct w:val="0"/>
        <w:autoSpaceDE/>
        <w:autoSpaceDN/>
        <w:bidi w:val="0"/>
        <w:adjustRightInd/>
        <w:snapToGrid w:val="0"/>
        <w:spacing w:line="360" w:lineRule="auto"/>
        <w:ind w:left="527" w:leftChars="0" w:firstLine="420" w:firstLineChars="200"/>
        <w:textAlignment w:val="auto"/>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eastAsia="zh-CN"/>
        </w:rPr>
        <w:t>（</w:t>
      </w:r>
      <w:r>
        <w:rPr>
          <w:rFonts w:hint="eastAsia" w:ascii="宋体" w:hAnsi="宋体" w:eastAsia="宋体" w:cs="宋体"/>
          <w:bCs/>
          <w:color w:val="auto"/>
          <w:szCs w:val="20"/>
          <w:highlight w:val="none"/>
        </w:rPr>
        <w:t>1）满足《中华人民共和国政府采购法》第二十二条规定；</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1）具有独立承担民事责任的能力[提供法人或者其他组织的营业执照、组织机构代码证和税务登记证（或三证合一证明）等证明文件）]；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2）具有良好的商业信誉和健全的财务会计制度[提供20</w:t>
      </w:r>
      <w:r>
        <w:rPr>
          <w:rFonts w:hint="eastAsia" w:ascii="宋体" w:hAnsi="宋体" w:cs="宋体"/>
          <w:bCs/>
          <w:color w:val="auto"/>
          <w:szCs w:val="20"/>
          <w:highlight w:val="none"/>
          <w:lang w:val="en-US" w:eastAsia="zh-CN"/>
        </w:rPr>
        <w:t>19</w:t>
      </w:r>
      <w:r>
        <w:rPr>
          <w:rFonts w:hint="eastAsia" w:ascii="宋体" w:hAnsi="宋体" w:cs="宋体"/>
          <w:bCs/>
          <w:color w:val="auto"/>
          <w:szCs w:val="20"/>
          <w:highlight w:val="none"/>
        </w:rPr>
        <w:t>年或20</w:t>
      </w:r>
      <w:r>
        <w:rPr>
          <w:rFonts w:hint="eastAsia" w:ascii="宋体" w:hAnsi="宋体" w:cs="宋体"/>
          <w:bCs/>
          <w:color w:val="auto"/>
          <w:szCs w:val="20"/>
          <w:highlight w:val="none"/>
          <w:lang w:val="en-US" w:eastAsia="zh-CN"/>
        </w:rPr>
        <w:t>20</w:t>
      </w:r>
      <w:r>
        <w:rPr>
          <w:rFonts w:hint="eastAsia" w:ascii="宋体" w:hAnsi="宋体" w:cs="宋体"/>
          <w:bCs/>
          <w:color w:val="auto"/>
          <w:szCs w:val="20"/>
          <w:highlight w:val="none"/>
        </w:rPr>
        <w:t>年的财务状况报告或基本开户行（提供开户许可证）出具的资信证明复印件。如投标人为新注册的，提供成立至今的月或季度财务状况报告复印件]；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3）具有履行合同所必需的设备和专业技术能力（提供履行合同所必需的设备清单以及技术人员的名单材料）；</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4）有依法缴纳税收和社会保障资金的良好记录（提供缴纳税收和社会保险的凭证。如依法免税或不需要缴纳社会保障资金的，应提供相应文件证明）；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5）参加政府采购活动前三年内，在经营活动中没有重大违法记录（提供书面声明）；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6）法律、行政法规规定的其他条件。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（2）供应商必须是具有独立承担民事责任能力的中华人民共和国境内注册的法人或其他组织；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（3）供应商须具有承接本工程所需的建筑工程施工总承包叁级（或以上级别）资质；</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（4）供应商须具有建设行政主管部门颁发的安全生产许可证；</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（6）供应商提供《公平竞争承诺书》；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7）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①由采购人、采购代理机构于投标截止日在上述网站进行查询，同时对信息查询记录和证据截图或下载存档；②若分公司投标：供应商为非独立法人（即由合法法人依法建立的分公司），除了对供应商进行信息查询外，同时对总公司的信息查询记录和证据截图或下载存档）；</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8）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提供承诺函，格式自拟）。</w:t>
      </w:r>
    </w:p>
    <w:p>
      <w:pPr>
        <w:tabs>
          <w:tab w:val="left" w:pos="840"/>
          <w:tab w:val="left" w:pos="945"/>
        </w:tabs>
        <w:snapToGrid w:val="0"/>
        <w:spacing w:line="360" w:lineRule="auto"/>
        <w:ind w:left="525"/>
        <w:rPr>
          <w:rFonts w:hint="eastAsia" w:ascii="宋体" w:hAnsi="宋体" w:eastAsia="宋体" w:cs="宋体"/>
          <w:b/>
          <w:bCs/>
          <w:color w:val="auto"/>
          <w:szCs w:val="20"/>
          <w:highlight w:val="none"/>
          <w:lang w:eastAsia="zh-CN"/>
        </w:rPr>
      </w:pPr>
      <w:r>
        <w:rPr>
          <w:rFonts w:ascii="宋体" w:hAnsi="宋体" w:cs="宋体"/>
          <w:b/>
          <w:bCs/>
          <w:color w:val="auto"/>
          <w:szCs w:val="20"/>
          <w:highlight w:val="none"/>
        </w:rPr>
        <w:t>三、获取</w:t>
      </w:r>
      <w:r>
        <w:rPr>
          <w:rFonts w:hint="eastAsia" w:ascii="宋体" w:hAnsi="宋体" w:cs="宋体"/>
          <w:b/>
          <w:bCs/>
          <w:color w:val="auto"/>
          <w:szCs w:val="20"/>
          <w:highlight w:val="none"/>
          <w:lang w:eastAsia="zh-CN"/>
        </w:rPr>
        <w:t>采购文件</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时间：</w:t>
      </w:r>
      <w:r>
        <w:rPr>
          <w:rFonts w:hint="eastAsia" w:ascii="宋体" w:hAnsi="宋体" w:cs="宋体"/>
          <w:bCs/>
          <w:color w:val="auto"/>
          <w:szCs w:val="20"/>
          <w:highlight w:val="none"/>
          <w:lang w:eastAsia="zh-CN"/>
        </w:rPr>
        <w:t>2021</w:t>
      </w:r>
      <w:r>
        <w:rPr>
          <w:rFonts w:ascii="宋体" w:hAnsi="宋体" w:cs="宋体"/>
          <w:bCs/>
          <w:color w:val="auto"/>
          <w:szCs w:val="20"/>
          <w:highlight w:val="none"/>
        </w:rPr>
        <w:t>年</w:t>
      </w:r>
      <w:r>
        <w:rPr>
          <w:rFonts w:hint="eastAsia" w:ascii="宋体" w:hAnsi="宋体" w:cs="宋体"/>
          <w:bCs/>
          <w:color w:val="auto"/>
          <w:szCs w:val="20"/>
          <w:highlight w:val="none"/>
          <w:lang w:val="en-US" w:eastAsia="zh-CN"/>
        </w:rPr>
        <w:t>01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26</w:t>
      </w:r>
      <w:r>
        <w:rPr>
          <w:rFonts w:ascii="宋体" w:hAnsi="宋体" w:cs="宋体"/>
          <w:bCs/>
          <w:color w:val="auto"/>
          <w:szCs w:val="20"/>
          <w:highlight w:val="none"/>
        </w:rPr>
        <w:t>日至</w:t>
      </w:r>
      <w:r>
        <w:rPr>
          <w:rFonts w:hint="eastAsia" w:ascii="宋体" w:hAnsi="宋体" w:cs="宋体"/>
          <w:bCs/>
          <w:color w:val="auto"/>
          <w:szCs w:val="20"/>
          <w:highlight w:val="none"/>
          <w:lang w:eastAsia="zh-CN"/>
        </w:rPr>
        <w:t>2021</w:t>
      </w:r>
      <w:r>
        <w:rPr>
          <w:rFonts w:ascii="宋体" w:hAnsi="宋体" w:cs="宋体"/>
          <w:bCs/>
          <w:color w:val="auto"/>
          <w:szCs w:val="20"/>
          <w:highlight w:val="none"/>
        </w:rPr>
        <w:t>年</w:t>
      </w:r>
      <w:r>
        <w:rPr>
          <w:rFonts w:hint="eastAsia" w:ascii="宋体" w:hAnsi="宋体" w:cs="宋体"/>
          <w:bCs/>
          <w:color w:val="auto"/>
          <w:szCs w:val="20"/>
          <w:highlight w:val="none"/>
          <w:lang w:val="en-US" w:eastAsia="zh-CN"/>
        </w:rPr>
        <w:t>02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01</w:t>
      </w:r>
      <w:r>
        <w:rPr>
          <w:rFonts w:ascii="宋体" w:hAnsi="宋体" w:cs="宋体"/>
          <w:bCs/>
          <w:color w:val="auto"/>
          <w:szCs w:val="20"/>
          <w:highlight w:val="none"/>
        </w:rPr>
        <w:t>日</w:t>
      </w:r>
      <w:r>
        <w:rPr>
          <w:rFonts w:ascii="宋体" w:hAnsi="宋体" w:cs="宋体"/>
          <w:bCs/>
          <w:color w:val="auto"/>
          <w:szCs w:val="20"/>
          <w:highlight w:val="none"/>
        </w:rPr>
        <w:t>，每天上午</w:t>
      </w:r>
      <w:r>
        <w:rPr>
          <w:rFonts w:hint="eastAsia" w:ascii="宋体" w:hAnsi="宋体" w:cs="宋体"/>
          <w:bCs/>
          <w:color w:val="auto"/>
          <w:szCs w:val="20"/>
          <w:highlight w:val="none"/>
        </w:rPr>
        <w:t>0</w:t>
      </w:r>
      <w:r>
        <w:rPr>
          <w:rFonts w:hint="eastAsia" w:ascii="宋体" w:hAnsi="宋体" w:cs="宋体"/>
          <w:bCs/>
          <w:color w:val="auto"/>
          <w:szCs w:val="20"/>
          <w:highlight w:val="none"/>
          <w:lang w:val="en-US" w:eastAsia="zh-CN"/>
        </w:rPr>
        <w:t>9</w:t>
      </w:r>
      <w:r>
        <w:rPr>
          <w:rFonts w:ascii="宋体" w:hAnsi="宋体" w:cs="宋体"/>
          <w:bCs/>
          <w:color w:val="auto"/>
          <w:szCs w:val="20"/>
          <w:highlight w:val="none"/>
        </w:rPr>
        <w:t>:</w:t>
      </w:r>
      <w:r>
        <w:rPr>
          <w:rFonts w:hint="eastAsia" w:ascii="宋体" w:hAnsi="宋体" w:cs="宋体"/>
          <w:bCs/>
          <w:color w:val="auto"/>
          <w:szCs w:val="20"/>
          <w:highlight w:val="none"/>
          <w:lang w:val="en-US" w:eastAsia="zh-CN"/>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lang w:eastAsia="zh-CN"/>
        </w:rPr>
        <w:t>获取</w:t>
      </w:r>
      <w:r>
        <w:rPr>
          <w:rFonts w:ascii="宋体" w:hAnsi="宋体" w:cs="宋体"/>
          <w:bCs/>
          <w:color w:val="auto"/>
          <w:szCs w:val="20"/>
          <w:highlight w:val="none"/>
        </w:rPr>
        <w:t>。</w:t>
      </w:r>
      <w:bookmarkStart w:id="404" w:name="_GoBack"/>
      <w:bookmarkEnd w:id="404"/>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lang w:val="en-US" w:eastAsia="zh-CN"/>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hint="eastAsia" w:ascii="宋体" w:hAnsi="宋体" w:eastAsia="仿宋" w:cs="宋体"/>
          <w:bCs/>
          <w:color w:val="auto"/>
          <w:szCs w:val="20"/>
          <w:highlight w:val="none"/>
          <w:lang w:eastAsia="zh-CN"/>
        </w:rPr>
        <w:t>2021</w:t>
      </w:r>
      <w:r>
        <w:rPr>
          <w:rFonts w:ascii="宋体" w:hAnsi="宋体" w:cs="宋体"/>
          <w:bCs/>
          <w:color w:val="auto"/>
          <w:szCs w:val="20"/>
          <w:highlight w:val="none"/>
        </w:rPr>
        <w:t>年</w:t>
      </w:r>
      <w:r>
        <w:rPr>
          <w:rFonts w:hint="eastAsia" w:ascii="宋体" w:hAnsi="宋体" w:cs="宋体"/>
          <w:bCs/>
          <w:color w:val="auto"/>
          <w:szCs w:val="20"/>
          <w:highlight w:val="none"/>
          <w:lang w:val="en-US" w:eastAsia="zh-CN"/>
        </w:rPr>
        <w:t>02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05</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点30分</w:t>
      </w:r>
      <w:r>
        <w:rPr>
          <w:rFonts w:ascii="宋体" w:hAnsi="宋体" w:cs="宋体"/>
          <w:bCs/>
          <w:color w:val="auto"/>
          <w:szCs w:val="20"/>
          <w:highlight w:val="none"/>
        </w:rPr>
        <w:t>（北京时间）</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五、开启</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时间：</w:t>
      </w:r>
      <w:r>
        <w:rPr>
          <w:rFonts w:hint="eastAsia" w:ascii="宋体" w:hAnsi="宋体" w:cs="宋体"/>
          <w:bCs/>
          <w:color w:val="auto"/>
          <w:szCs w:val="20"/>
          <w:highlight w:val="none"/>
          <w:lang w:eastAsia="zh-CN"/>
        </w:rPr>
        <w:t>2021</w:t>
      </w:r>
      <w:r>
        <w:rPr>
          <w:rFonts w:hint="eastAsia" w:ascii="宋体" w:hAnsi="宋体" w:cs="宋体"/>
          <w:bCs/>
          <w:color w:val="auto"/>
          <w:szCs w:val="20"/>
          <w:highlight w:val="none"/>
        </w:rPr>
        <w:t>年</w:t>
      </w:r>
      <w:r>
        <w:rPr>
          <w:rFonts w:hint="eastAsia" w:ascii="宋体" w:hAnsi="宋体" w:cs="宋体"/>
          <w:bCs/>
          <w:color w:val="auto"/>
          <w:szCs w:val="20"/>
          <w:highlight w:val="none"/>
          <w:lang w:val="en-US" w:eastAsia="zh-CN"/>
        </w:rPr>
        <w:t>02</w:t>
      </w:r>
      <w:r>
        <w:rPr>
          <w:rFonts w:hint="eastAsia" w:ascii="宋体" w:hAnsi="宋体" w:cs="宋体"/>
          <w:bCs/>
          <w:color w:val="auto"/>
          <w:szCs w:val="20"/>
          <w:highlight w:val="none"/>
        </w:rPr>
        <w:t>月</w:t>
      </w:r>
      <w:r>
        <w:rPr>
          <w:rFonts w:hint="eastAsia" w:ascii="宋体" w:hAnsi="宋体" w:cs="宋体"/>
          <w:bCs/>
          <w:color w:val="auto"/>
          <w:szCs w:val="20"/>
          <w:highlight w:val="none"/>
          <w:lang w:val="en-US" w:eastAsia="zh-CN"/>
        </w:rPr>
        <w:t>05</w:t>
      </w:r>
      <w:r>
        <w:rPr>
          <w:rFonts w:hint="eastAsia" w:ascii="宋体" w:hAnsi="宋体" w:cs="宋体"/>
          <w:bCs/>
          <w:color w:val="auto"/>
          <w:szCs w:val="20"/>
          <w:highlight w:val="none"/>
        </w:rPr>
        <w:t>日</w:t>
      </w:r>
      <w:r>
        <w:rPr>
          <w:rFonts w:hint="eastAsia" w:ascii="宋体" w:hAnsi="宋体" w:cs="宋体"/>
          <w:bCs/>
          <w:color w:val="auto"/>
          <w:szCs w:val="20"/>
          <w:highlight w:val="none"/>
          <w:lang w:val="en-US" w:eastAsia="zh-CN"/>
        </w:rPr>
        <w:t>09</w:t>
      </w:r>
      <w:r>
        <w:rPr>
          <w:rFonts w:hint="eastAsia" w:ascii="宋体" w:hAnsi="宋体" w:cs="宋体"/>
          <w:bCs/>
          <w:color w:val="auto"/>
          <w:szCs w:val="20"/>
          <w:highlight w:val="none"/>
        </w:rPr>
        <w:t>点</w:t>
      </w:r>
      <w:r>
        <w:rPr>
          <w:rFonts w:hint="eastAsia" w:ascii="宋体" w:hAnsi="宋体" w:cs="宋体"/>
          <w:bCs/>
          <w:color w:val="auto"/>
          <w:szCs w:val="20"/>
          <w:highlight w:val="none"/>
          <w:lang w:val="en-US" w:eastAsia="zh-CN"/>
        </w:rPr>
        <w:t>30</w:t>
      </w:r>
      <w:r>
        <w:rPr>
          <w:rFonts w:hint="eastAsia" w:ascii="宋体" w:hAnsi="宋体" w:cs="宋体"/>
          <w:bCs/>
          <w:color w:val="auto"/>
          <w:szCs w:val="20"/>
          <w:highlight w:val="none"/>
        </w:rPr>
        <w:t>分</w:t>
      </w:r>
      <w:r>
        <w:rPr>
          <w:rFonts w:hint="eastAsia" w:ascii="宋体" w:hAnsi="宋体" w:cs="宋体"/>
          <w:bCs/>
          <w:color w:val="auto"/>
          <w:szCs w:val="20"/>
          <w:highlight w:val="none"/>
        </w:rPr>
        <w:t>（北京时间）</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1.只接受登记及领购</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的供应商投标。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2.已成功登记及领购</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的供应商参加投标的，不代表通过资格性、符合性审查。投标资格最终根据投标人投标文件中的资格审查资料作出的结论为准。</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3.若已登记及领购</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而决定不参加本项目投标的供应商，应在开标前三日以书面形式（书面材料、信函或传真加盖供应商公章）通知采购代理机构。</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4.</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的公示，根据《广东省实施〈中华人民共和国政府采购法〉办法》第三十五条的规定，供应商认为政府</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w:t>
      </w:r>
      <w:r>
        <w:rPr>
          <w:rFonts w:hint="eastAsia" w:ascii="宋体" w:hAnsi="宋体" w:cs="宋体"/>
          <w:bCs/>
          <w:color w:val="auto"/>
          <w:szCs w:val="20"/>
          <w:highlight w:val="none"/>
        </w:rPr>
        <w:t>名称：</w:t>
      </w:r>
      <w:r>
        <w:rPr>
          <w:rFonts w:hint="eastAsia" w:ascii="宋体" w:hAnsi="宋体" w:cs="宋体"/>
          <w:bCs/>
          <w:color w:val="auto"/>
          <w:szCs w:val="20"/>
          <w:highlight w:val="none"/>
          <w:lang w:eastAsia="zh-CN"/>
        </w:rPr>
        <w:t>广东省农业科学院动物科学研究所工会委员会</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   地址：广州市天河区五山大丰一街1号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   联系方式：020-87577013</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联系方式：020-8900129</w:t>
      </w:r>
      <w:r>
        <w:rPr>
          <w:rFonts w:hint="eastAsia" w:ascii="宋体" w:hAnsi="宋体" w:cs="宋体"/>
          <w:bCs/>
          <w:color w:val="auto"/>
          <w:szCs w:val="20"/>
          <w:highlight w:val="none"/>
          <w:lang w:val="en-US" w:eastAsia="zh-CN"/>
        </w:rPr>
        <w:t>6</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电话：020-8900129</w:t>
      </w:r>
      <w:r>
        <w:rPr>
          <w:rFonts w:hint="eastAsia" w:ascii="宋体" w:hAnsi="宋体" w:cs="宋体"/>
          <w:bCs/>
          <w:color w:val="auto"/>
          <w:szCs w:val="20"/>
          <w:highlight w:val="none"/>
          <w:lang w:val="en-US" w:eastAsia="zh-CN"/>
        </w:rPr>
        <w:t>6</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 </w:t>
      </w: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tabs>
          <w:tab w:val="left" w:pos="840"/>
          <w:tab w:val="left" w:pos="945"/>
        </w:tabs>
        <w:snapToGrid w:val="0"/>
        <w:spacing w:line="360" w:lineRule="auto"/>
        <w:ind w:left="525"/>
        <w:jc w:val="right"/>
        <w:rPr>
          <w:rFonts w:hint="eastAsia" w:ascii="宋体" w:hAnsi="宋体" w:cs="宋体"/>
          <w:b/>
          <w:bCs/>
          <w:color w:val="auto"/>
          <w:szCs w:val="21"/>
          <w:highlight w:val="none"/>
        </w:rPr>
      </w:pPr>
      <w:r>
        <w:rPr>
          <w:rFonts w:ascii="宋体" w:hAnsi="宋体" w:cs="宋体"/>
          <w:bCs/>
          <w:color w:val="auto"/>
          <w:szCs w:val="20"/>
          <w:highlight w:val="none"/>
        </w:rPr>
        <w:t>发布时间：</w:t>
      </w:r>
      <w:r>
        <w:rPr>
          <w:rFonts w:hint="eastAsia" w:ascii="宋体" w:hAnsi="宋体" w:cs="宋体"/>
          <w:bCs/>
          <w:color w:val="auto"/>
          <w:szCs w:val="20"/>
          <w:highlight w:val="none"/>
          <w:lang w:eastAsia="zh-CN"/>
        </w:rPr>
        <w:t>2021</w:t>
      </w:r>
      <w:r>
        <w:rPr>
          <w:rFonts w:ascii="宋体" w:hAnsi="宋体" w:cs="宋体"/>
          <w:bCs/>
          <w:color w:val="auto"/>
          <w:szCs w:val="20"/>
          <w:highlight w:val="none"/>
        </w:rPr>
        <w:t>年</w:t>
      </w:r>
      <w:r>
        <w:rPr>
          <w:rFonts w:hint="eastAsia" w:ascii="宋体" w:hAnsi="宋体" w:cs="宋体"/>
          <w:bCs/>
          <w:color w:val="auto"/>
          <w:szCs w:val="20"/>
          <w:highlight w:val="none"/>
          <w:lang w:val="en-US" w:eastAsia="zh-CN"/>
        </w:rPr>
        <w:t>01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25</w:t>
      </w:r>
      <w:r>
        <w:rPr>
          <w:rFonts w:ascii="宋体" w:hAnsi="宋体" w:cs="宋体"/>
          <w:bCs/>
          <w:color w:val="auto"/>
          <w:szCs w:val="20"/>
          <w:highlight w:val="none"/>
        </w:rPr>
        <w:t>日</w:t>
      </w:r>
    </w:p>
    <w:p>
      <w:pPr>
        <w:rPr>
          <w:rFonts w:hint="eastAsia" w:ascii="宋体" w:hAnsi="宋体" w:cs="宋体"/>
          <w:b/>
          <w:bCs/>
          <w:color w:val="auto"/>
          <w:szCs w:val="21"/>
          <w:highlight w:val="none"/>
        </w:rPr>
      </w:pPr>
      <w:r>
        <w:rPr>
          <w:rFonts w:hint="eastAsia" w:ascii="宋体" w:hAnsi="宋体" w:cs="宋体"/>
          <w:b/>
          <w:bCs/>
          <w:color w:val="auto"/>
          <w:szCs w:val="21"/>
          <w:highlight w:val="none"/>
        </w:rPr>
        <w:br w:type="page"/>
      </w:r>
    </w:p>
    <w:p>
      <w:pPr>
        <w:spacing w:line="360" w:lineRule="auto"/>
        <w:rPr>
          <w:rFonts w:ascii="宋体" w:hAnsi="宋体"/>
          <w:color w:val="auto"/>
          <w:sz w:val="28"/>
          <w:highlight w:val="none"/>
        </w:rPr>
      </w:pPr>
      <w:bookmarkStart w:id="26" w:name="_Toc28489434"/>
      <w:bookmarkStart w:id="27" w:name="_Toc14450807"/>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28" w:name="_Toc320515015"/>
      <w:bookmarkStart w:id="29" w:name="_Toc475104467"/>
      <w:r>
        <w:rPr>
          <w:rFonts w:cs="ZWAdobeF"/>
          <w:b w:val="0"/>
          <w:color w:val="auto"/>
          <w:sz w:val="2"/>
          <w:szCs w:val="2"/>
          <w:highlight w:val="none"/>
        </w:rPr>
        <w:t>1B1B</w:t>
      </w:r>
      <w:r>
        <w:rPr>
          <w:rFonts w:hint="eastAsia"/>
          <w:color w:val="auto"/>
          <w:sz w:val="44"/>
          <w:highlight w:val="none"/>
        </w:rPr>
        <w:t>第二章</w:t>
      </w:r>
      <w:bookmarkStart w:id="30" w:name="_Toc10525515"/>
      <w:r>
        <w:rPr>
          <w:rFonts w:hint="eastAsia"/>
          <w:color w:val="auto"/>
          <w:sz w:val="44"/>
          <w:highlight w:val="none"/>
        </w:rPr>
        <w:t xml:space="preserve"> 竞争性磋商须知</w:t>
      </w:r>
      <w:bookmarkEnd w:id="26"/>
      <w:bookmarkEnd w:id="27"/>
      <w:bookmarkEnd w:id="28"/>
      <w:bookmarkEnd w:id="29"/>
      <w:bookmarkEnd w:id="30"/>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s="宋体"/>
                <w:color w:val="auto"/>
                <w:szCs w:val="21"/>
                <w:highlight w:val="none"/>
              </w:rPr>
            </w:pPr>
            <w:r>
              <w:rPr>
                <w:rFonts w:hint="eastAsia" w:ascii="宋体" w:hAnsi="宋体"/>
                <w:color w:val="auto"/>
                <w:szCs w:val="21"/>
                <w:highlight w:val="none"/>
                <w:lang w:eastAsia="zh-CN"/>
              </w:rPr>
              <w:t>收费依据及方法：招标代理服务费按中华人民共和国国家发展计划委员会颁发的计价格[2002]1980号、国家发改委[2003]857号及发改价格</w:t>
            </w:r>
            <w:r>
              <w:rPr>
                <w:rFonts w:hint="eastAsia" w:ascii="宋体" w:hAnsi="宋体"/>
                <w:color w:val="auto"/>
                <w:szCs w:val="21"/>
                <w:highlight w:val="none"/>
              </w:rPr>
              <w:sym w:font="Symbol" w:char="F05B"/>
            </w:r>
            <w:r>
              <w:rPr>
                <w:rFonts w:hint="eastAsia" w:ascii="宋体" w:hAnsi="宋体"/>
                <w:color w:val="auto"/>
                <w:szCs w:val="21"/>
                <w:highlight w:val="none"/>
              </w:rPr>
              <w:t>2011</w:t>
            </w:r>
            <w:r>
              <w:rPr>
                <w:rFonts w:hint="eastAsia" w:ascii="宋体" w:hAnsi="宋体"/>
                <w:color w:val="auto"/>
                <w:szCs w:val="21"/>
                <w:highlight w:val="none"/>
              </w:rPr>
              <w:sym w:font="Symbol" w:char="F05D"/>
            </w:r>
            <w:r>
              <w:rPr>
                <w:rFonts w:hint="eastAsia" w:ascii="宋体" w:hAnsi="宋体"/>
                <w:color w:val="auto"/>
                <w:szCs w:val="21"/>
                <w:highlight w:val="none"/>
              </w:rPr>
              <w:t>534</w:t>
            </w:r>
            <w:r>
              <w:rPr>
                <w:rFonts w:hint="eastAsia" w:ascii="宋体" w:hAnsi="宋体"/>
                <w:color w:val="auto"/>
                <w:szCs w:val="21"/>
                <w:highlight w:val="none"/>
                <w:lang w:eastAsia="zh-CN"/>
              </w:rPr>
              <w:t>号文规定的</w:t>
            </w:r>
            <w:r>
              <w:rPr>
                <w:rFonts w:hint="eastAsia" w:ascii="宋体" w:hAnsi="宋体"/>
                <w:color w:val="auto"/>
                <w:szCs w:val="21"/>
                <w:highlight w:val="none"/>
                <w:lang w:val="en-US" w:eastAsia="zh-CN"/>
              </w:rPr>
              <w:t>收取</w:t>
            </w:r>
            <w:r>
              <w:rPr>
                <w:rFonts w:hint="eastAsia" w:ascii="宋体" w:hAnsi="宋体"/>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olor w:val="auto"/>
                <w:szCs w:val="21"/>
                <w:highlight w:val="none"/>
              </w:rPr>
            </w:pPr>
            <w:r>
              <w:rPr>
                <w:rFonts w:hint="eastAsia" w:ascii="宋体" w:hAnsi="宋体" w:cs="宋体"/>
                <w:color w:val="auto"/>
                <w:szCs w:val="21"/>
                <w:highlight w:val="none"/>
                <w:lang w:eastAsia="zh-CN"/>
              </w:rPr>
              <w:t>成交人</w:t>
            </w:r>
            <w:r>
              <w:rPr>
                <w:rFonts w:hint="eastAsia" w:ascii="宋体" w:hAnsi="宋体" w:eastAsia="宋体" w:cs="宋体"/>
                <w:color w:val="auto"/>
                <w:szCs w:val="21"/>
                <w:highlight w:val="none"/>
              </w:rPr>
              <w:t>在领取《</w:t>
            </w:r>
            <w:r>
              <w:rPr>
                <w:rFonts w:hint="eastAsia" w:ascii="宋体" w:hAnsi="宋体" w:cs="宋体"/>
                <w:color w:val="auto"/>
                <w:szCs w:val="21"/>
                <w:highlight w:val="none"/>
                <w:lang w:val="en-US" w:eastAsia="zh-CN"/>
              </w:rPr>
              <w:t>成交</w:t>
            </w:r>
            <w:r>
              <w:rPr>
                <w:rFonts w:hint="eastAsia" w:ascii="宋体" w:hAnsi="宋体" w:eastAsia="宋体" w:cs="宋体"/>
                <w:color w:val="auto"/>
                <w:szCs w:val="21"/>
                <w:highlight w:val="none"/>
              </w:rPr>
              <w:t>通知书》</w:t>
            </w:r>
            <w:r>
              <w:rPr>
                <w:rFonts w:hint="eastAsia" w:ascii="宋体" w:hAnsi="宋体" w:cs="宋体"/>
                <w:color w:val="auto"/>
                <w:szCs w:val="21"/>
                <w:highlight w:val="none"/>
                <w:lang w:eastAsia="zh-CN"/>
              </w:rPr>
              <w:t>时</w:t>
            </w:r>
            <w:r>
              <w:rPr>
                <w:rFonts w:hint="eastAsia" w:ascii="宋体" w:hAnsi="宋体" w:eastAsia="宋体" w:cs="宋体"/>
                <w:color w:val="auto"/>
                <w:szCs w:val="21"/>
                <w:highlight w:val="none"/>
              </w:rPr>
              <w:t>直接一次性向采购代理机构足额支付招标代理服务费及专家费</w:t>
            </w:r>
            <w:r>
              <w:rPr>
                <w:rFonts w:hint="eastAsia" w:ascii="宋体" w:hAnsi="宋体" w:eastAsia="宋体" w:cs="宋体"/>
                <w:color w:val="auto"/>
                <w:szCs w:val="21"/>
                <w:highlight w:val="none"/>
                <w:lang w:eastAsia="zh-CN"/>
              </w:rPr>
              <w:t>（专家费按实进行结算）</w:t>
            </w: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1" w:name="_Toc322680342"/>
      <w:bookmarkStart w:id="32" w:name="_Toc320515065"/>
      <w:bookmarkStart w:id="33" w:name="_Toc475104468"/>
      <w:bookmarkStart w:id="34" w:name="_Toc363737682"/>
      <w:bookmarkStart w:id="35" w:name="_Toc323110975"/>
      <w:bookmarkStart w:id="36" w:name="_Toc320515016"/>
      <w:bookmarkStart w:id="37" w:name="_Toc315793450"/>
      <w:r>
        <w:rPr>
          <w:rFonts w:hint="eastAsia" w:ascii="宋体" w:hAnsi="宋体"/>
          <w:b/>
          <w:color w:val="auto"/>
          <w:sz w:val="28"/>
          <w:szCs w:val="28"/>
          <w:highlight w:val="none"/>
          <w:lang w:eastAsia="zh-TW"/>
        </w:rPr>
        <w:t>说 明</w:t>
      </w:r>
      <w:bookmarkEnd w:id="31"/>
      <w:bookmarkEnd w:id="32"/>
      <w:bookmarkEnd w:id="33"/>
      <w:bookmarkEnd w:id="34"/>
      <w:bookmarkEnd w:id="35"/>
      <w:bookmarkEnd w:id="36"/>
      <w:bookmarkEnd w:id="37"/>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38" w:name="_Toc323110976"/>
      <w:bookmarkStart w:id="39" w:name="_Toc320515017"/>
      <w:bookmarkStart w:id="40" w:name="_Toc475104469"/>
      <w:bookmarkStart w:id="41" w:name="_Toc315793451"/>
      <w:bookmarkStart w:id="42" w:name="_Toc322680343"/>
      <w:bookmarkStart w:id="43" w:name="_Toc363737683"/>
      <w:bookmarkStart w:id="44" w:name="_Toc320515066"/>
      <w:r>
        <w:rPr>
          <w:rFonts w:hint="eastAsia" w:ascii="宋体" w:hAnsi="宋体"/>
          <w:b/>
          <w:bCs/>
          <w:color w:val="auto"/>
          <w:sz w:val="24"/>
          <w:highlight w:val="none"/>
        </w:rPr>
        <w:t>招标适用范围</w:t>
      </w:r>
      <w:bookmarkEnd w:id="38"/>
      <w:bookmarkEnd w:id="39"/>
      <w:bookmarkEnd w:id="40"/>
      <w:bookmarkEnd w:id="41"/>
      <w:bookmarkEnd w:id="42"/>
      <w:bookmarkEnd w:id="43"/>
      <w:bookmarkEnd w:id="44"/>
    </w:p>
    <w:p>
      <w:pPr>
        <w:numPr>
          <w:ilvl w:val="1"/>
          <w:numId w:val="4"/>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45" w:name="_Toc323110977"/>
      <w:bookmarkStart w:id="46" w:name="_Toc475104470"/>
      <w:bookmarkStart w:id="47" w:name="_Toc322680344"/>
      <w:bookmarkStart w:id="48" w:name="_Toc320515067"/>
      <w:bookmarkStart w:id="49" w:name="_Toc363737684"/>
      <w:bookmarkStart w:id="50" w:name="_Toc320515018"/>
      <w:r>
        <w:rPr>
          <w:rFonts w:hint="eastAsia" w:ascii="宋体" w:hAnsi="宋体"/>
          <w:b/>
          <w:bCs/>
          <w:color w:val="auto"/>
          <w:sz w:val="24"/>
          <w:highlight w:val="none"/>
        </w:rPr>
        <w:t>定义</w:t>
      </w:r>
      <w:bookmarkEnd w:id="45"/>
      <w:bookmarkEnd w:id="46"/>
      <w:bookmarkEnd w:id="47"/>
      <w:bookmarkEnd w:id="48"/>
      <w:bookmarkEnd w:id="49"/>
      <w:bookmarkEnd w:id="50"/>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lang w:eastAsia="zh-CN"/>
        </w:rPr>
        <w:t>广东省农业科学院动物科学研究所工会委员会</w:t>
      </w:r>
      <w:r>
        <w:rPr>
          <w:rFonts w:hint="eastAsia" w:ascii="宋体" w:hAnsi="宋体"/>
          <w:color w:val="auto"/>
          <w:szCs w:val="21"/>
          <w:highlight w:val="none"/>
        </w:rPr>
        <w:t>。</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4"/>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51" w:name="_Toc320515068"/>
      <w:bookmarkStart w:id="52" w:name="_Toc322680345"/>
      <w:bookmarkStart w:id="53" w:name="_Toc475104471"/>
      <w:bookmarkStart w:id="54" w:name="_Toc320515019"/>
      <w:bookmarkStart w:id="55" w:name="_Toc363737685"/>
      <w:bookmarkStart w:id="56" w:name="_Toc323110978"/>
      <w:bookmarkStart w:id="57" w:name="_Toc315793453"/>
      <w:r>
        <w:rPr>
          <w:rFonts w:hint="eastAsia" w:ascii="宋体" w:hAnsi="宋体"/>
          <w:b/>
          <w:bCs/>
          <w:color w:val="auto"/>
          <w:sz w:val="24"/>
          <w:highlight w:val="none"/>
        </w:rPr>
        <w:t>合格的</w:t>
      </w:r>
      <w:bookmarkEnd w:id="51"/>
      <w:bookmarkEnd w:id="52"/>
      <w:bookmarkEnd w:id="53"/>
      <w:bookmarkEnd w:id="54"/>
      <w:bookmarkEnd w:id="55"/>
      <w:bookmarkEnd w:id="56"/>
      <w:bookmarkEnd w:id="57"/>
      <w:r>
        <w:rPr>
          <w:rFonts w:hint="eastAsia" w:ascii="宋体" w:hAnsi="宋体"/>
          <w:b/>
          <w:bCs/>
          <w:color w:val="auto"/>
          <w:sz w:val="24"/>
          <w:highlight w:val="none"/>
        </w:rPr>
        <w:t>供应商</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4"/>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4"/>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4"/>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4"/>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4"/>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58" w:name="_Toc333236630"/>
      <w:bookmarkStart w:id="59" w:name="_Toc363737686"/>
      <w:bookmarkStart w:id="60" w:name="_Toc475104472"/>
      <w:bookmarkStart w:id="61" w:name="_Toc322680347"/>
      <w:bookmarkStart w:id="62" w:name="_Toc323110980"/>
      <w:bookmarkStart w:id="63" w:name="_Toc320515070"/>
      <w:bookmarkStart w:id="64" w:name="_Toc315793455"/>
      <w:bookmarkStart w:id="65" w:name="_Toc320515021"/>
      <w:r>
        <w:rPr>
          <w:rFonts w:hint="eastAsia" w:ascii="宋体" w:hAnsi="宋体"/>
          <w:b/>
          <w:bCs/>
          <w:color w:val="auto"/>
          <w:sz w:val="24"/>
          <w:highlight w:val="none"/>
        </w:rPr>
        <w:t>合格的服务和货物</w:t>
      </w:r>
      <w:bookmarkEnd w:id="58"/>
      <w:bookmarkEnd w:id="59"/>
      <w:bookmarkEnd w:id="60"/>
    </w:p>
    <w:p>
      <w:pPr>
        <w:numPr>
          <w:ilvl w:val="1"/>
          <w:numId w:val="4"/>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4"/>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66" w:name="_Toc475104473"/>
      <w:bookmarkStart w:id="67" w:name="_Toc363737687"/>
      <w:r>
        <w:rPr>
          <w:rFonts w:hint="eastAsia" w:ascii="宋体" w:hAnsi="宋体"/>
          <w:b/>
          <w:bCs/>
          <w:color w:val="auto"/>
          <w:sz w:val="24"/>
          <w:highlight w:val="none"/>
        </w:rPr>
        <w:t>磋商费用</w:t>
      </w:r>
      <w:bookmarkEnd w:id="61"/>
      <w:bookmarkEnd w:id="62"/>
      <w:bookmarkEnd w:id="63"/>
      <w:bookmarkEnd w:id="64"/>
      <w:bookmarkEnd w:id="65"/>
      <w:bookmarkEnd w:id="66"/>
      <w:bookmarkEnd w:id="67"/>
    </w:p>
    <w:p>
      <w:pPr>
        <w:numPr>
          <w:ilvl w:val="1"/>
          <w:numId w:val="4"/>
        </w:numPr>
        <w:autoSpaceDE w:val="0"/>
        <w:autoSpaceDN w:val="0"/>
        <w:adjustRightInd w:val="0"/>
        <w:snapToGrid w:val="0"/>
        <w:spacing w:line="360" w:lineRule="auto"/>
        <w:jc w:val="left"/>
        <w:rPr>
          <w:rFonts w:ascii="宋体" w:hAnsi="宋体"/>
          <w:b/>
          <w:bCs/>
          <w:color w:val="auto"/>
          <w:szCs w:val="21"/>
          <w:highlight w:val="none"/>
        </w:rPr>
      </w:pPr>
      <w:bookmarkStart w:id="68" w:name="_Toc320515071"/>
      <w:bookmarkStart w:id="69" w:name="_Toc322680348"/>
      <w:bookmarkStart w:id="70" w:name="_Toc320515022"/>
      <w:bookmarkStart w:id="71" w:name="_Toc323110981"/>
      <w:bookmarkStart w:id="72"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68"/>
      <w:bookmarkEnd w:id="69"/>
      <w:bookmarkEnd w:id="70"/>
      <w:bookmarkEnd w:id="71"/>
    </w:p>
    <w:bookmarkEnd w:id="72"/>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3" w:name="_Toc475104474"/>
      <w:r>
        <w:rPr>
          <w:rFonts w:hint="eastAsia" w:ascii="宋体" w:hAnsi="宋体"/>
          <w:b/>
          <w:color w:val="auto"/>
          <w:sz w:val="28"/>
          <w:szCs w:val="28"/>
          <w:highlight w:val="none"/>
          <w:lang w:eastAsia="zh-TW"/>
        </w:rPr>
        <w:t>竞争性磋商文件</w:t>
      </w:r>
      <w:bookmarkEnd w:id="73"/>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74" w:name="_Toc323110983"/>
      <w:bookmarkStart w:id="75" w:name="_Toc322680350"/>
      <w:bookmarkStart w:id="76" w:name="_Toc320515073"/>
      <w:bookmarkStart w:id="77" w:name="_Toc475104475"/>
      <w:bookmarkStart w:id="78" w:name="_Toc320515024"/>
      <w:bookmarkStart w:id="79" w:name="_Toc363737689"/>
      <w:bookmarkStart w:id="80" w:name="_Toc315793458"/>
      <w:r>
        <w:rPr>
          <w:rFonts w:hint="eastAsia" w:ascii="宋体" w:hAnsi="宋体"/>
          <w:b/>
          <w:bCs/>
          <w:color w:val="auto"/>
          <w:sz w:val="24"/>
          <w:highlight w:val="none"/>
        </w:rPr>
        <w:t>竞争性磋商文件的编制依据与构成</w:t>
      </w:r>
      <w:bookmarkEnd w:id="74"/>
      <w:bookmarkEnd w:id="75"/>
      <w:bookmarkEnd w:id="76"/>
      <w:bookmarkEnd w:id="77"/>
      <w:bookmarkEnd w:id="78"/>
      <w:bookmarkEnd w:id="79"/>
      <w:bookmarkEnd w:id="80"/>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4"/>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hint="eastAsia"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szCs w:val="21"/>
          <w:highlight w:val="none"/>
        </w:rPr>
        <w:t>清单报价表</w:t>
      </w:r>
      <w:r>
        <w:rPr>
          <w:rFonts w:hint="eastAsia" w:ascii="宋体" w:hAnsi="宋体"/>
          <w:color w:val="auto"/>
          <w:szCs w:val="21"/>
          <w:highlight w:val="none"/>
        </w:rPr>
        <w:t>（另册）</w:t>
      </w:r>
    </w:p>
    <w:p>
      <w:pPr>
        <w:spacing w:line="360" w:lineRule="auto"/>
        <w:ind w:firstLine="240"/>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s="宋体"/>
          <w:color w:val="auto"/>
          <w:szCs w:val="21"/>
          <w:highlight w:val="none"/>
        </w:rPr>
        <w:t>清单报价表</w:t>
      </w:r>
      <w:r>
        <w:rPr>
          <w:rFonts w:hint="eastAsia" w:ascii="宋体" w:hAnsi="宋体"/>
          <w:color w:val="auto"/>
          <w:szCs w:val="21"/>
          <w:highlight w:val="none"/>
        </w:rPr>
        <w:t>》正本须用采购人提供的原件手工填写（含封面），并逐页加盖法人公章确认，投标人不得修改《</w:t>
      </w:r>
      <w:r>
        <w:rPr>
          <w:rFonts w:hint="eastAsia" w:ascii="宋体" w:hAnsi="宋体" w:cs="宋体"/>
          <w:color w:val="auto"/>
          <w:szCs w:val="21"/>
          <w:highlight w:val="none"/>
        </w:rPr>
        <w:t>清单报价表</w:t>
      </w:r>
      <w:r>
        <w:rPr>
          <w:rFonts w:hint="eastAsia" w:ascii="宋体" w:hAnsi="宋体"/>
          <w:color w:val="auto"/>
          <w:szCs w:val="21"/>
          <w:highlight w:val="none"/>
        </w:rPr>
        <w:t>》中项目内容及工程数量；副本可以采用正本复印并逐页加盖法人公章确认。</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81" w:name="_Toc475104476"/>
      <w:bookmarkStart w:id="82" w:name="_Toc363737690"/>
      <w:bookmarkStart w:id="83" w:name="_Toc322680351"/>
      <w:bookmarkStart w:id="84" w:name="_Toc323110984"/>
      <w:bookmarkStart w:id="85" w:name="_Toc320515025"/>
      <w:bookmarkStart w:id="86" w:name="_Toc315793459"/>
      <w:bookmarkStart w:id="87" w:name="_Toc320515074"/>
      <w:r>
        <w:rPr>
          <w:rFonts w:hint="eastAsia" w:ascii="宋体" w:hAnsi="宋体"/>
          <w:b/>
          <w:bCs/>
          <w:color w:val="auto"/>
          <w:sz w:val="24"/>
          <w:highlight w:val="none"/>
        </w:rPr>
        <w:t>竞争性磋商文件的澄清</w:t>
      </w:r>
      <w:bookmarkEnd w:id="81"/>
      <w:bookmarkEnd w:id="82"/>
      <w:bookmarkEnd w:id="83"/>
      <w:bookmarkEnd w:id="84"/>
      <w:bookmarkEnd w:id="85"/>
      <w:bookmarkEnd w:id="86"/>
      <w:bookmarkEnd w:id="87"/>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88" w:name="_Toc315793460"/>
      <w:bookmarkStart w:id="89" w:name="_Toc322680352"/>
      <w:bookmarkStart w:id="90" w:name="_Toc475104477"/>
      <w:bookmarkStart w:id="91" w:name="_Toc320515026"/>
      <w:bookmarkStart w:id="92" w:name="_Toc323110985"/>
      <w:bookmarkStart w:id="93" w:name="_Toc320515075"/>
      <w:bookmarkStart w:id="94" w:name="_Toc363737691"/>
      <w:r>
        <w:rPr>
          <w:rFonts w:hint="eastAsia" w:ascii="宋体" w:hAnsi="宋体"/>
          <w:b/>
          <w:bCs/>
          <w:color w:val="auto"/>
          <w:sz w:val="24"/>
          <w:highlight w:val="none"/>
        </w:rPr>
        <w:t>竞争性磋商文件的修改</w:t>
      </w:r>
      <w:bookmarkEnd w:id="88"/>
      <w:bookmarkEnd w:id="89"/>
      <w:bookmarkEnd w:id="90"/>
      <w:bookmarkEnd w:id="91"/>
      <w:bookmarkEnd w:id="92"/>
      <w:bookmarkEnd w:id="93"/>
      <w:bookmarkEnd w:id="94"/>
    </w:p>
    <w:p>
      <w:pPr>
        <w:numPr>
          <w:ilvl w:val="1"/>
          <w:numId w:val="4"/>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4"/>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7"/>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5" w:name="_Toc320515076"/>
      <w:bookmarkStart w:id="96" w:name="_Toc323110986"/>
      <w:bookmarkStart w:id="97" w:name="_Toc315793461"/>
      <w:bookmarkStart w:id="98" w:name="_Toc320515027"/>
      <w:bookmarkStart w:id="99" w:name="_Toc475104478"/>
      <w:bookmarkStart w:id="100" w:name="_Toc363737692"/>
      <w:bookmarkStart w:id="101" w:name="_Toc322680353"/>
      <w:r>
        <w:rPr>
          <w:rFonts w:hint="eastAsia" w:ascii="宋体" w:hAnsi="宋体"/>
          <w:b/>
          <w:color w:val="auto"/>
          <w:sz w:val="28"/>
          <w:szCs w:val="28"/>
          <w:highlight w:val="none"/>
          <w:lang w:eastAsia="zh-TW"/>
        </w:rPr>
        <w:t>磋商响应文件的编制</w:t>
      </w:r>
      <w:bookmarkEnd w:id="95"/>
      <w:bookmarkEnd w:id="96"/>
      <w:bookmarkEnd w:id="97"/>
      <w:bookmarkEnd w:id="98"/>
      <w:bookmarkEnd w:id="99"/>
      <w:bookmarkEnd w:id="100"/>
      <w:bookmarkEnd w:id="101"/>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02" w:name="_Toc320515028"/>
      <w:bookmarkStart w:id="103" w:name="_Toc320515077"/>
      <w:bookmarkStart w:id="104" w:name="_Toc363737693"/>
      <w:bookmarkStart w:id="105" w:name="_Toc475104479"/>
      <w:bookmarkStart w:id="106" w:name="_Toc315793462"/>
      <w:bookmarkStart w:id="107" w:name="_Toc323110987"/>
      <w:bookmarkStart w:id="108" w:name="_Toc322680354"/>
      <w:r>
        <w:rPr>
          <w:rFonts w:hint="eastAsia" w:ascii="宋体" w:hAnsi="宋体"/>
          <w:b/>
          <w:bCs/>
          <w:color w:val="auto"/>
          <w:sz w:val="24"/>
          <w:highlight w:val="none"/>
        </w:rPr>
        <w:t>响应的语言</w:t>
      </w:r>
      <w:bookmarkEnd w:id="102"/>
      <w:bookmarkEnd w:id="103"/>
      <w:bookmarkEnd w:id="104"/>
      <w:bookmarkEnd w:id="105"/>
      <w:bookmarkEnd w:id="106"/>
      <w:bookmarkEnd w:id="107"/>
      <w:bookmarkEnd w:id="108"/>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09" w:name="_Toc322680355"/>
      <w:bookmarkStart w:id="110" w:name="_Toc323110988"/>
      <w:bookmarkStart w:id="111" w:name="_Toc315793463"/>
      <w:bookmarkStart w:id="112" w:name="_Toc363737694"/>
      <w:bookmarkStart w:id="113" w:name="_Toc320515078"/>
      <w:bookmarkStart w:id="114" w:name="_Toc475104480"/>
      <w:bookmarkStart w:id="115" w:name="_Toc320515029"/>
      <w:r>
        <w:rPr>
          <w:rFonts w:hint="eastAsia" w:ascii="宋体" w:hAnsi="宋体"/>
          <w:b/>
          <w:bCs/>
          <w:color w:val="auto"/>
          <w:sz w:val="24"/>
          <w:highlight w:val="none"/>
        </w:rPr>
        <w:t>磋商响应文件的构成</w:t>
      </w:r>
      <w:bookmarkEnd w:id="109"/>
      <w:bookmarkEnd w:id="110"/>
      <w:bookmarkEnd w:id="111"/>
      <w:bookmarkEnd w:id="112"/>
      <w:bookmarkEnd w:id="113"/>
      <w:bookmarkEnd w:id="114"/>
      <w:bookmarkEnd w:id="115"/>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①按规定填写的竞争性磋商函、资格声明函、同意竞争性磋商文件条款说明、《清单报价表》正本；</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8"/>
        <w:numPr>
          <w:ilvl w:val="1"/>
          <w:numId w:val="4"/>
        </w:numPr>
        <w:tabs>
          <w:tab w:val="left" w:pos="360"/>
          <w:tab w:val="left" w:pos="709"/>
        </w:tabs>
        <w:adjustRightInd w:val="0"/>
        <w:spacing w:line="360" w:lineRule="auto"/>
        <w:textAlignment w:val="baseline"/>
        <w:outlineLvl w:val="9"/>
        <w:rPr>
          <w:rFonts w:cs="宋体"/>
          <w:color w:val="auto"/>
          <w:sz w:val="21"/>
          <w:szCs w:val="21"/>
          <w:highlight w:val="none"/>
        </w:rPr>
      </w:pPr>
      <w:bookmarkStart w:id="116"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16"/>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17" w:name="_Toc320515079"/>
      <w:bookmarkStart w:id="118" w:name="_Toc322680356"/>
      <w:bookmarkStart w:id="119" w:name="_Toc475104482"/>
      <w:bookmarkStart w:id="120" w:name="_Toc363737695"/>
      <w:bookmarkStart w:id="121" w:name="_Toc320515030"/>
      <w:bookmarkStart w:id="122" w:name="_Toc323110989"/>
      <w:bookmarkStart w:id="123" w:name="_Toc315793464"/>
      <w:r>
        <w:rPr>
          <w:rFonts w:hint="eastAsia" w:ascii="宋体" w:hAnsi="宋体"/>
          <w:b/>
          <w:bCs/>
          <w:color w:val="auto"/>
          <w:sz w:val="24"/>
          <w:highlight w:val="none"/>
        </w:rPr>
        <w:t>磋商响应文件的编写</w:t>
      </w:r>
      <w:bookmarkEnd w:id="117"/>
      <w:bookmarkEnd w:id="118"/>
      <w:bookmarkEnd w:id="119"/>
      <w:bookmarkEnd w:id="120"/>
      <w:bookmarkEnd w:id="121"/>
      <w:bookmarkEnd w:id="122"/>
      <w:bookmarkEnd w:id="123"/>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4"/>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4"/>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24" w:name="_Toc475104483"/>
      <w:bookmarkStart w:id="125" w:name="_Toc323110990"/>
      <w:bookmarkStart w:id="126" w:name="_Toc363737696"/>
      <w:r>
        <w:rPr>
          <w:rFonts w:hint="eastAsia" w:ascii="宋体" w:hAnsi="宋体"/>
          <w:b/>
          <w:bCs/>
          <w:color w:val="auto"/>
          <w:sz w:val="24"/>
          <w:highlight w:val="none"/>
        </w:rPr>
        <w:t>竞争性磋商报价</w:t>
      </w:r>
      <w:bookmarkEnd w:id="124"/>
      <w:bookmarkEnd w:id="125"/>
      <w:bookmarkEnd w:id="126"/>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bookmarkStart w:id="127" w:name="_Toc320515081"/>
      <w:bookmarkStart w:id="128" w:name="_Toc322680358"/>
      <w:bookmarkStart w:id="129" w:name="_Toc315793468"/>
      <w:bookmarkStart w:id="130" w:name="_Toc323110991"/>
      <w:bookmarkStart w:id="131" w:name="_Toc320515032"/>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32" w:name="_Toc475104484"/>
      <w:bookmarkStart w:id="133" w:name="_Toc363737697"/>
      <w:r>
        <w:rPr>
          <w:rFonts w:hint="eastAsia" w:ascii="宋体" w:hAnsi="宋体"/>
          <w:b/>
          <w:bCs/>
          <w:color w:val="auto"/>
          <w:sz w:val="24"/>
          <w:highlight w:val="none"/>
        </w:rPr>
        <w:t>证明供应商合格和资格的文件</w:t>
      </w:r>
      <w:bookmarkEnd w:id="127"/>
      <w:bookmarkEnd w:id="128"/>
      <w:bookmarkEnd w:id="129"/>
      <w:bookmarkEnd w:id="130"/>
      <w:bookmarkEnd w:id="131"/>
      <w:bookmarkEnd w:id="132"/>
      <w:bookmarkEnd w:id="133"/>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34" w:name="_Toc320515082"/>
      <w:bookmarkStart w:id="135" w:name="_Toc320515033"/>
      <w:bookmarkStart w:id="136" w:name="_Toc475104485"/>
      <w:bookmarkStart w:id="137" w:name="_Toc315793469"/>
      <w:bookmarkStart w:id="138" w:name="_Toc363737698"/>
      <w:bookmarkStart w:id="139" w:name="_Toc333236642"/>
      <w:bookmarkStart w:id="140" w:name="_Toc323110993"/>
      <w:r>
        <w:rPr>
          <w:rFonts w:hint="eastAsia" w:ascii="宋体" w:hAnsi="宋体"/>
          <w:b/>
          <w:bCs/>
          <w:color w:val="auto"/>
          <w:sz w:val="24"/>
          <w:highlight w:val="none"/>
        </w:rPr>
        <w:t>证明服务的合格性和符合磋商文件规定的文件</w:t>
      </w:r>
      <w:bookmarkEnd w:id="134"/>
      <w:bookmarkEnd w:id="135"/>
      <w:bookmarkEnd w:id="136"/>
      <w:bookmarkEnd w:id="137"/>
      <w:bookmarkEnd w:id="138"/>
      <w:bookmarkEnd w:id="139"/>
    </w:p>
    <w:p>
      <w:pPr>
        <w:numPr>
          <w:ilvl w:val="1"/>
          <w:numId w:val="4"/>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41" w:name="_Toc363737699"/>
      <w:r>
        <w:rPr>
          <w:rFonts w:hint="eastAsia" w:ascii="宋体" w:hAnsi="宋体"/>
          <w:b/>
          <w:bCs/>
          <w:color w:val="auto"/>
          <w:sz w:val="24"/>
          <w:highlight w:val="none"/>
        </w:rPr>
        <w:t>磋商保证金</w:t>
      </w:r>
    </w:p>
    <w:bookmarkEnd w:id="141"/>
    <w:p>
      <w:pPr>
        <w:numPr>
          <w:ilvl w:val="1"/>
          <w:numId w:val="4"/>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0"/>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42" w:name="_Toc394926941"/>
      <w:bookmarkStart w:id="143" w:name="_Toc475104487"/>
      <w:bookmarkStart w:id="144" w:name="_Toc351550769"/>
      <w:bookmarkStart w:id="145" w:name="_Toc315793471"/>
      <w:bookmarkStart w:id="146" w:name="_Toc322680361"/>
      <w:bookmarkStart w:id="147" w:name="_Toc323110994"/>
      <w:bookmarkStart w:id="148" w:name="_Toc363737700"/>
      <w:bookmarkStart w:id="149" w:name="_Toc320515035"/>
      <w:bookmarkStart w:id="150" w:name="_Toc320515084"/>
      <w:r>
        <w:rPr>
          <w:rFonts w:hint="eastAsia" w:ascii="宋体" w:hAnsi="宋体"/>
          <w:b/>
          <w:bCs/>
          <w:color w:val="auto"/>
          <w:sz w:val="24"/>
          <w:highlight w:val="none"/>
        </w:rPr>
        <w:t>政府采购信用担保</w:t>
      </w:r>
      <w:bookmarkEnd w:id="142"/>
      <w:bookmarkEnd w:id="143"/>
      <w:bookmarkEnd w:id="144"/>
    </w:p>
    <w:bookmarkEnd w:id="145"/>
    <w:bookmarkEnd w:id="146"/>
    <w:bookmarkEnd w:id="147"/>
    <w:bookmarkEnd w:id="148"/>
    <w:bookmarkEnd w:id="149"/>
    <w:bookmarkEnd w:id="150"/>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151"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1"/>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152" w:name="_Toc315793300"/>
      <w:bookmarkStart w:id="153" w:name="_Toc47510449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2"/>
      <w:bookmarkEnd w:id="153"/>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154"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4"/>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55" w:name="_Toc363737701"/>
      <w:bookmarkStart w:id="156" w:name="_Toc315793472"/>
      <w:bookmarkStart w:id="157" w:name="_Toc475104494"/>
      <w:bookmarkStart w:id="158" w:name="_Toc320515036"/>
      <w:bookmarkStart w:id="159" w:name="_Toc320515085"/>
      <w:bookmarkStart w:id="160" w:name="_Toc315793473"/>
      <w:bookmarkStart w:id="161" w:name="_Toc323110996"/>
      <w:bookmarkStart w:id="162" w:name="_Toc320515086"/>
      <w:bookmarkStart w:id="163" w:name="_Toc322680363"/>
      <w:bookmarkStart w:id="164" w:name="_Toc320515037"/>
      <w:r>
        <w:rPr>
          <w:rFonts w:hint="eastAsia" w:ascii="宋体" w:hAnsi="宋体"/>
          <w:b/>
          <w:bCs/>
          <w:color w:val="auto"/>
          <w:sz w:val="24"/>
          <w:highlight w:val="none"/>
        </w:rPr>
        <w:t>磋商响应文件的式样和签署</w:t>
      </w:r>
      <w:bookmarkEnd w:id="155"/>
      <w:bookmarkEnd w:id="156"/>
      <w:bookmarkEnd w:id="157"/>
      <w:bookmarkEnd w:id="158"/>
      <w:bookmarkEnd w:id="159"/>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5" w:name="_Toc363737702"/>
      <w:bookmarkStart w:id="166" w:name="_Toc475104495"/>
      <w:r>
        <w:rPr>
          <w:rFonts w:hint="eastAsia" w:ascii="宋体" w:hAnsi="宋体"/>
          <w:b/>
          <w:color w:val="auto"/>
          <w:sz w:val="28"/>
          <w:szCs w:val="28"/>
          <w:highlight w:val="none"/>
          <w:lang w:eastAsia="zh-TW"/>
        </w:rPr>
        <w:t>磋商响应文件的递交</w:t>
      </w:r>
      <w:bookmarkEnd w:id="160"/>
      <w:bookmarkEnd w:id="161"/>
      <w:bookmarkEnd w:id="162"/>
      <w:bookmarkEnd w:id="163"/>
      <w:bookmarkEnd w:id="164"/>
      <w:bookmarkEnd w:id="165"/>
      <w:bookmarkEnd w:id="166"/>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67" w:name="_Toc475104496"/>
      <w:bookmarkStart w:id="168" w:name="_Toc320515087"/>
      <w:bookmarkStart w:id="169" w:name="_Toc363737703"/>
      <w:bookmarkStart w:id="170" w:name="_Toc315793474"/>
      <w:bookmarkStart w:id="171" w:name="_Toc320515038"/>
      <w:r>
        <w:rPr>
          <w:rFonts w:hint="eastAsia" w:ascii="宋体" w:hAnsi="宋体"/>
          <w:b/>
          <w:bCs/>
          <w:color w:val="auto"/>
          <w:sz w:val="24"/>
          <w:highlight w:val="none"/>
        </w:rPr>
        <w:t>磋商响应文件的密封和标记</w:t>
      </w:r>
      <w:bookmarkEnd w:id="167"/>
      <w:bookmarkEnd w:id="168"/>
      <w:bookmarkEnd w:id="169"/>
      <w:bookmarkEnd w:id="170"/>
      <w:bookmarkEnd w:id="171"/>
    </w:p>
    <w:p>
      <w:pPr>
        <w:numPr>
          <w:ilvl w:val="1"/>
          <w:numId w:val="4"/>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4"/>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w:t>
            </w:r>
            <w:r>
              <w:rPr>
                <w:rFonts w:hint="eastAsia" w:ascii="宋体" w:hAnsi="宋体"/>
                <w:color w:val="auto"/>
                <w:szCs w:val="21"/>
                <w:highlight w:val="none"/>
                <w:lang w:eastAsia="zh-CN"/>
              </w:rPr>
              <w:t>2021</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72" w:name="_Toc320515089"/>
      <w:bookmarkStart w:id="173" w:name="_Toc322680366"/>
      <w:bookmarkStart w:id="174" w:name="_Toc320515040"/>
      <w:bookmarkStart w:id="175" w:name="_Toc323110999"/>
      <w:bookmarkStart w:id="176" w:name="_Toc315793476"/>
      <w:r>
        <w:rPr>
          <w:rFonts w:hint="eastAsia" w:ascii="宋体" w:hAnsi="宋体"/>
          <w:b/>
          <w:bCs/>
          <w:color w:val="auto"/>
          <w:sz w:val="24"/>
          <w:highlight w:val="none"/>
        </w:rPr>
        <w:t>磋商响应文件递交截止期</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2"/>
    <w:bookmarkEnd w:id="173"/>
    <w:bookmarkEnd w:id="174"/>
    <w:bookmarkEnd w:id="175"/>
    <w:bookmarkEnd w:id="176"/>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77" w:name="_Toc363737705"/>
      <w:bookmarkStart w:id="178" w:name="_Toc475104498"/>
      <w:bookmarkStart w:id="179" w:name="_Toc323111000"/>
      <w:r>
        <w:rPr>
          <w:rFonts w:hint="eastAsia" w:ascii="宋体" w:hAnsi="宋体"/>
          <w:b/>
          <w:bCs/>
          <w:color w:val="auto"/>
          <w:sz w:val="24"/>
          <w:highlight w:val="none"/>
        </w:rPr>
        <w:t>磋商响应文件的修改和撤回</w:t>
      </w:r>
      <w:bookmarkEnd w:id="177"/>
      <w:bookmarkEnd w:id="178"/>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0" w:name="_Toc363737706"/>
      <w:bookmarkStart w:id="181" w:name="_Toc475104499"/>
      <w:r>
        <w:rPr>
          <w:rFonts w:hint="eastAsia" w:ascii="宋体" w:hAnsi="宋体"/>
          <w:b/>
          <w:color w:val="auto"/>
          <w:sz w:val="28"/>
          <w:szCs w:val="28"/>
          <w:highlight w:val="none"/>
        </w:rPr>
        <w:t>竞争性磋商流程</w:t>
      </w:r>
      <w:bookmarkEnd w:id="179"/>
      <w:bookmarkEnd w:id="180"/>
      <w:bookmarkEnd w:id="181"/>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82" w:name="_Toc323111001"/>
      <w:bookmarkStart w:id="183" w:name="_Toc475104500"/>
      <w:bookmarkStart w:id="184" w:name="_Toc363737707"/>
      <w:r>
        <w:rPr>
          <w:rFonts w:hint="eastAsia" w:ascii="宋体" w:hAnsi="宋体"/>
          <w:b/>
          <w:bCs/>
          <w:color w:val="auto"/>
          <w:sz w:val="24"/>
          <w:highlight w:val="none"/>
        </w:rPr>
        <w:t>磋商及抽取磋商顺序</w:t>
      </w:r>
      <w:bookmarkEnd w:id="182"/>
      <w:bookmarkEnd w:id="183"/>
      <w:bookmarkEnd w:id="184"/>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85" w:name="_Toc475104501"/>
      <w:bookmarkStart w:id="186" w:name="_Toc323111002"/>
      <w:bookmarkStart w:id="187" w:name="_Toc363737708"/>
      <w:r>
        <w:rPr>
          <w:rFonts w:hint="eastAsia" w:ascii="宋体" w:hAnsi="宋体"/>
          <w:b/>
          <w:bCs/>
          <w:color w:val="auto"/>
          <w:sz w:val="24"/>
          <w:highlight w:val="none"/>
        </w:rPr>
        <w:t>磋商小组</w:t>
      </w:r>
      <w:bookmarkEnd w:id="185"/>
      <w:bookmarkEnd w:id="186"/>
      <w:bookmarkEnd w:id="187"/>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bookmarkStart w:id="188" w:name="_Toc320515093"/>
      <w:bookmarkStart w:id="189" w:name="_Toc323111003"/>
      <w:bookmarkStart w:id="190" w:name="_Toc315793480"/>
      <w:bookmarkStart w:id="191" w:name="_Toc320515044"/>
      <w:bookmarkStart w:id="192" w:name="_Toc322680370"/>
      <w:bookmarkStart w:id="193" w:name="_Toc363737709"/>
      <w:bookmarkStart w:id="194"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88"/>
      <w:bookmarkEnd w:id="189"/>
      <w:bookmarkEnd w:id="190"/>
      <w:bookmarkEnd w:id="191"/>
      <w:bookmarkEnd w:id="192"/>
      <w:bookmarkEnd w:id="193"/>
      <w:r>
        <w:rPr>
          <w:rFonts w:hint="eastAsia" w:ascii="宋体" w:hAnsi="宋体"/>
          <w:b/>
          <w:bCs/>
          <w:color w:val="auto"/>
          <w:sz w:val="24"/>
          <w:highlight w:val="none"/>
        </w:rPr>
        <w:t>资格性审查及符合性检查</w:t>
      </w:r>
      <w:bookmarkEnd w:id="194"/>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5" w:name="_Toc323111004"/>
      <w:bookmarkStart w:id="196" w:name="_Toc475104503"/>
      <w:bookmarkStart w:id="197" w:name="_Toc363737710"/>
      <w:bookmarkStart w:id="198" w:name="_Toc351716665"/>
      <w:bookmarkStart w:id="199" w:name="_Toc322680372"/>
      <w:bookmarkStart w:id="200" w:name="_Toc315793483"/>
      <w:bookmarkStart w:id="201" w:name="_Toc320515047"/>
      <w:bookmarkStart w:id="202" w:name="_Toc323111005"/>
      <w:bookmarkStart w:id="203" w:name="_Toc320515096"/>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5"/>
      <w:r>
        <w:rPr>
          <w:rFonts w:hint="eastAsia" w:ascii="宋体" w:hAnsi="宋体"/>
          <w:b/>
          <w:bCs/>
          <w:color w:val="auto"/>
          <w:sz w:val="24"/>
          <w:highlight w:val="none"/>
        </w:rPr>
        <w:t>及谈判</w:t>
      </w:r>
      <w:bookmarkEnd w:id="196"/>
      <w:bookmarkEnd w:id="197"/>
      <w:bookmarkEnd w:id="198"/>
    </w:p>
    <w:p>
      <w:pPr>
        <w:numPr>
          <w:ilvl w:val="1"/>
          <w:numId w:val="4"/>
        </w:numPr>
        <w:autoSpaceDE w:val="0"/>
        <w:autoSpaceDN w:val="0"/>
        <w:adjustRightInd w:val="0"/>
        <w:snapToGrid w:val="0"/>
        <w:spacing w:line="360" w:lineRule="auto"/>
        <w:jc w:val="left"/>
        <w:rPr>
          <w:rFonts w:ascii="宋体" w:hAnsi="宋体"/>
          <w:color w:val="auto"/>
          <w:szCs w:val="21"/>
          <w:highlight w:val="none"/>
        </w:rPr>
      </w:pPr>
      <w:bookmarkStart w:id="204" w:name="_Toc475104505"/>
      <w:bookmarkStart w:id="205"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206" w:name="_Toc363737711"/>
      <w:bookmarkStart w:id="207" w:name="_Toc351716666"/>
      <w:bookmarkStart w:id="208" w:name="_Toc475104504"/>
      <w:r>
        <w:rPr>
          <w:rFonts w:hint="eastAsia" w:ascii="宋体" w:hAnsi="宋体"/>
          <w:b/>
          <w:bCs/>
          <w:color w:val="auto"/>
          <w:sz w:val="24"/>
          <w:highlight w:val="none"/>
        </w:rPr>
        <w:t>评定成交的评审方法和标准</w:t>
      </w:r>
      <w:bookmarkEnd w:id="206"/>
      <w:bookmarkEnd w:id="207"/>
      <w:bookmarkEnd w:id="208"/>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bookmarkEnd w:id="204"/>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209" w:name="_Toc475104507"/>
      <w:r>
        <w:rPr>
          <w:rFonts w:hint="eastAsia" w:ascii="宋体" w:hAnsi="宋体"/>
          <w:b/>
          <w:bCs/>
          <w:color w:val="auto"/>
          <w:sz w:val="24"/>
          <w:highlight w:val="none"/>
        </w:rPr>
        <w:t>定标原则与授标</w:t>
      </w:r>
      <w:bookmarkEnd w:id="199"/>
      <w:bookmarkEnd w:id="200"/>
      <w:bookmarkEnd w:id="201"/>
      <w:bookmarkEnd w:id="202"/>
      <w:bookmarkEnd w:id="203"/>
      <w:bookmarkEnd w:id="205"/>
      <w:bookmarkEnd w:id="209"/>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bookmarkStart w:id="210" w:name="_Toc475104508"/>
      <w:bookmarkStart w:id="211" w:name="_Toc320515048"/>
      <w:bookmarkStart w:id="212" w:name="_Toc363737713"/>
      <w:bookmarkStart w:id="213" w:name="_Toc320515097"/>
      <w:bookmarkStart w:id="214" w:name="_Toc315793484"/>
      <w:bookmarkStart w:id="215" w:name="_Toc322680374"/>
      <w:bookmarkStart w:id="216" w:name="_Toc323111007"/>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4"/>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4"/>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供应商</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0"/>
      <w:bookmarkEnd w:id="211"/>
      <w:bookmarkEnd w:id="212"/>
      <w:bookmarkEnd w:id="213"/>
      <w:bookmarkEnd w:id="214"/>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4"/>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4"/>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15"/>
    <w:bookmarkEnd w:id="216"/>
    <w:p>
      <w:pPr>
        <w:numPr>
          <w:ilvl w:val="0"/>
          <w:numId w:val="4"/>
        </w:numPr>
        <w:autoSpaceDE w:val="0"/>
        <w:autoSpaceDN w:val="0"/>
        <w:adjustRightInd w:val="0"/>
        <w:snapToGrid w:val="0"/>
        <w:spacing w:line="360" w:lineRule="auto"/>
        <w:outlineLvl w:val="0"/>
        <w:rPr>
          <w:rFonts w:hint="eastAsia" w:ascii="宋体" w:hAnsi="宋体"/>
          <w:b/>
          <w:bCs/>
          <w:color w:val="auto"/>
          <w:sz w:val="24"/>
          <w:highlight w:val="none"/>
        </w:rPr>
      </w:pPr>
      <w:bookmarkStart w:id="217" w:name="_Toc363737714"/>
      <w:bookmarkStart w:id="218" w:name="_Toc475104509"/>
      <w:r>
        <w:rPr>
          <w:rFonts w:hint="eastAsia" w:ascii="宋体" w:hAnsi="宋体" w:eastAsia="宋体" w:cs="宋体"/>
          <w:b/>
          <w:bCs/>
          <w:color w:val="auto"/>
          <w:sz w:val="24"/>
          <w:highlight w:val="none"/>
          <w:lang w:eastAsia="zh-CN"/>
        </w:rPr>
        <w:t>供应商</w:t>
      </w:r>
      <w:r>
        <w:rPr>
          <w:rFonts w:hint="eastAsia" w:ascii="宋体" w:hAnsi="宋体" w:eastAsia="宋体" w:cs="宋体"/>
          <w:b/>
          <w:bCs/>
          <w:color w:val="auto"/>
          <w:sz w:val="24"/>
          <w:highlight w:val="none"/>
        </w:rPr>
        <w:t>询问的途径、接收质疑函的方式</w:t>
      </w:r>
      <w:r>
        <w:rPr>
          <w:rFonts w:hint="eastAsia" w:ascii="宋体" w:hAnsi="宋体"/>
          <w:b/>
          <w:bCs/>
          <w:color w:val="auto"/>
          <w:sz w:val="24"/>
          <w:highlight w:val="none"/>
        </w:rPr>
        <w:t>：</w:t>
      </w:r>
    </w:p>
    <w:p>
      <w:pPr>
        <w:numPr>
          <w:ilvl w:val="1"/>
          <w:numId w:val="4"/>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质疑接收机构名称：</w:t>
      </w:r>
      <w:r>
        <w:rPr>
          <w:rFonts w:hint="eastAsia" w:ascii="宋体" w:hAnsi="宋体" w:eastAsia="宋体" w:cs="宋体"/>
          <w:color w:val="auto"/>
          <w:szCs w:val="21"/>
          <w:highlight w:val="none"/>
          <w:lang w:eastAsia="zh-CN"/>
        </w:rPr>
        <w:t>广州市信怡招标代理有限公司</w:t>
      </w:r>
    </w:p>
    <w:p>
      <w:pPr>
        <w:numPr>
          <w:ilvl w:val="1"/>
          <w:numId w:val="4"/>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质疑接收机构地址：</w:t>
      </w:r>
      <w:r>
        <w:rPr>
          <w:rFonts w:hint="eastAsia" w:ascii="宋体" w:hAnsi="宋体" w:eastAsia="宋体" w:cs="宋体"/>
          <w:color w:val="auto"/>
          <w:szCs w:val="21"/>
          <w:highlight w:val="none"/>
          <w:lang w:eastAsia="zh-CN"/>
        </w:rPr>
        <w:t>广州市海珠区红卫新村西路29号UP智谷D栋503房</w:t>
      </w:r>
    </w:p>
    <w:p>
      <w:pPr>
        <w:numPr>
          <w:ilvl w:val="1"/>
          <w:numId w:val="4"/>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质疑接收部门联系人：</w:t>
      </w:r>
      <w:r>
        <w:rPr>
          <w:rFonts w:hint="eastAsia" w:ascii="宋体" w:hAnsi="宋体" w:eastAsia="宋体" w:cs="宋体"/>
          <w:color w:val="auto"/>
          <w:szCs w:val="21"/>
          <w:highlight w:val="none"/>
          <w:lang w:eastAsia="zh-CN"/>
        </w:rPr>
        <w:t>胡先生</w:t>
      </w:r>
    </w:p>
    <w:p>
      <w:pPr>
        <w:numPr>
          <w:ilvl w:val="1"/>
          <w:numId w:val="4"/>
        </w:numPr>
        <w:autoSpaceDE w:val="0"/>
        <w:autoSpaceDN w:val="0"/>
        <w:adjustRightInd w:val="0"/>
        <w:snapToGrid w:val="0"/>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质疑接收机构电话：020-</w:t>
      </w:r>
      <w:r>
        <w:rPr>
          <w:rFonts w:hint="eastAsia" w:ascii="宋体" w:hAnsi="宋体" w:eastAsia="宋体" w:cs="宋体"/>
          <w:color w:val="auto"/>
          <w:szCs w:val="21"/>
          <w:highlight w:val="none"/>
          <w:lang w:val="en-US" w:eastAsia="zh-CN"/>
        </w:rPr>
        <w:t>89001296</w:t>
      </w:r>
      <w:r>
        <w:rPr>
          <w:rFonts w:hint="eastAsia" w:ascii="宋体" w:hAnsi="宋体" w:eastAsia="宋体" w:cs="宋体"/>
          <w:color w:val="auto"/>
          <w:szCs w:val="21"/>
          <w:highlight w:val="none"/>
        </w:rPr>
        <w:t>（工作/接收时间：</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0-17：00）</w:t>
      </w:r>
    </w:p>
    <w:p>
      <w:pPr>
        <w:numPr>
          <w:ilvl w:val="1"/>
          <w:numId w:val="4"/>
        </w:numPr>
        <w:autoSpaceDE w:val="0"/>
        <w:autoSpaceDN w:val="0"/>
        <w:adjustRightInd w:val="0"/>
        <w:snapToGri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质疑接收机构传真：020-</w:t>
      </w:r>
      <w:r>
        <w:rPr>
          <w:rFonts w:hint="eastAsia" w:ascii="宋体" w:hAnsi="宋体" w:eastAsia="宋体" w:cs="宋体"/>
          <w:color w:val="auto"/>
          <w:szCs w:val="21"/>
          <w:highlight w:val="none"/>
          <w:lang w:val="en-US" w:eastAsia="zh-CN"/>
        </w:rPr>
        <w:t>89001292</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17"/>
      <w:bookmarkEnd w:id="218"/>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19" w:name="_Toc363737715"/>
      <w:bookmarkStart w:id="220" w:name="_Toc475104510"/>
      <w:bookmarkStart w:id="221" w:name="_Toc320515099"/>
      <w:bookmarkStart w:id="222" w:name="_Toc320515050"/>
      <w:bookmarkStart w:id="223" w:name="_Toc315793486"/>
      <w:bookmarkStart w:id="224" w:name="_Toc14450813"/>
      <w:bookmarkStart w:id="225" w:name="_Toc28489462"/>
      <w:r>
        <w:rPr>
          <w:rFonts w:hint="eastAsia" w:ascii="宋体" w:hAnsi="宋体"/>
          <w:b/>
          <w:color w:val="auto"/>
          <w:sz w:val="28"/>
          <w:szCs w:val="28"/>
          <w:highlight w:val="none"/>
          <w:lang w:eastAsia="zh-TW"/>
        </w:rPr>
        <w:t>授予合同</w:t>
      </w:r>
      <w:bookmarkEnd w:id="219"/>
      <w:bookmarkEnd w:id="220"/>
      <w:bookmarkEnd w:id="221"/>
      <w:bookmarkEnd w:id="222"/>
      <w:bookmarkEnd w:id="223"/>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226" w:name="_Toc315793487"/>
      <w:bookmarkStart w:id="227" w:name="_Toc363737716"/>
      <w:bookmarkStart w:id="228" w:name="_Toc475104511"/>
      <w:bookmarkStart w:id="229" w:name="_Toc320515100"/>
      <w:bookmarkStart w:id="230" w:name="_Toc320515051"/>
      <w:r>
        <w:rPr>
          <w:rFonts w:hint="eastAsia" w:ascii="宋体" w:hAnsi="宋体"/>
          <w:b/>
          <w:bCs/>
          <w:color w:val="auto"/>
          <w:sz w:val="24"/>
          <w:highlight w:val="none"/>
        </w:rPr>
        <w:t>合同的订立</w:t>
      </w:r>
      <w:bookmarkEnd w:id="226"/>
      <w:bookmarkEnd w:id="227"/>
      <w:bookmarkEnd w:id="228"/>
      <w:bookmarkEnd w:id="229"/>
      <w:bookmarkEnd w:id="230"/>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bookmarkStart w:id="231" w:name="_Toc320515052"/>
      <w:bookmarkStart w:id="232" w:name="_Toc475104512"/>
      <w:bookmarkStart w:id="233" w:name="_Toc315793488"/>
      <w:bookmarkStart w:id="234" w:name="_Toc363737717"/>
      <w:bookmarkStart w:id="235" w:name="_Toc320515101"/>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1"/>
      <w:bookmarkEnd w:id="232"/>
      <w:bookmarkEnd w:id="233"/>
      <w:bookmarkEnd w:id="234"/>
      <w:bookmarkEnd w:id="235"/>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236" w:name="_Toc475104515"/>
      <w:bookmarkStart w:id="237" w:name="_Toc363737720"/>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36"/>
      <w:bookmarkEnd w:id="237"/>
    </w:p>
    <w:p>
      <w:pPr>
        <w:numPr>
          <w:ilvl w:val="0"/>
          <w:numId w:val="4"/>
        </w:numPr>
        <w:autoSpaceDE w:val="0"/>
        <w:autoSpaceDN w:val="0"/>
        <w:adjustRightInd w:val="0"/>
        <w:snapToGrid w:val="0"/>
        <w:spacing w:line="360" w:lineRule="auto"/>
        <w:outlineLvl w:val="0"/>
        <w:rPr>
          <w:rFonts w:ascii="宋体" w:hAnsi="宋体" w:cs="宋体"/>
          <w:b/>
          <w:color w:val="auto"/>
          <w:sz w:val="24"/>
          <w:highlight w:val="none"/>
        </w:rPr>
      </w:pPr>
      <w:bookmarkStart w:id="238" w:name="_Toc475104518"/>
      <w:bookmarkStart w:id="239" w:name="_Toc363737723"/>
      <w:r>
        <w:rPr>
          <w:rFonts w:hint="eastAsia" w:ascii="宋体" w:hAnsi="宋体" w:cs="宋体"/>
          <w:b/>
          <w:color w:val="auto"/>
          <w:sz w:val="24"/>
          <w:highlight w:val="none"/>
        </w:rPr>
        <w:t>其他</w:t>
      </w:r>
      <w:bookmarkEnd w:id="238"/>
      <w:bookmarkEnd w:id="239"/>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240" w:name="_Toc475104519"/>
      <w:bookmarkStart w:id="241" w:name="_Toc363737724"/>
      <w:r>
        <w:rPr>
          <w:rFonts w:hint="eastAsia" w:ascii="宋体" w:hAnsi="宋体" w:cs="宋体"/>
          <w:color w:val="auto"/>
          <w:szCs w:val="21"/>
          <w:highlight w:val="none"/>
        </w:rPr>
        <w:t>本项目相关公告在以下媒体发布：中国采购与招标网（网址：</w:t>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HYPERLINK "http://www.chinabidding.com.cn）、广州市信怡招标代理有限公司网站（www.gzxyzb.com）和广东省前沿动物保健有限公司网站（"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www.chinabidding.com.cn）、广州市信怡招标代理有限公司网站（www.gzxyzb.com）和</w:t>
      </w:r>
      <w:r>
        <w:rPr>
          <w:rFonts w:hint="eastAsia" w:ascii="宋体" w:hAnsi="宋体" w:cs="宋体"/>
          <w:color w:val="auto"/>
          <w:szCs w:val="21"/>
          <w:highlight w:val="none"/>
          <w:lang w:eastAsia="zh-CN"/>
        </w:rPr>
        <w:t>广东省农业科学院动物科学研究所工会委员会</w:t>
      </w:r>
      <w:r>
        <w:rPr>
          <w:rFonts w:hint="eastAsia" w:ascii="宋体" w:hAnsi="宋体" w:cs="宋体"/>
          <w:color w:val="auto"/>
          <w:szCs w:val="21"/>
          <w:highlight w:val="none"/>
        </w:rPr>
        <w:t>网站（new.gdias.net或www.gdias.com）</w:t>
      </w:r>
      <w:r>
        <w:rPr>
          <w:rFonts w:hint="eastAsia" w:ascii="宋体" w:hAnsi="宋体" w:cs="宋体"/>
          <w:color w:val="auto"/>
          <w:szCs w:val="21"/>
          <w:highlight w:val="none"/>
        </w:rPr>
        <w:fldChar w:fldCharType="end"/>
      </w:r>
      <w:r>
        <w:rPr>
          <w:rFonts w:hint="eastAsia" w:ascii="宋体" w:hAnsi="宋体" w:cs="宋体"/>
          <w:color w:val="auto"/>
          <w:szCs w:val="21"/>
          <w:highlight w:val="none"/>
        </w:rPr>
        <w:t>。相关公告在法定媒体上公布之日即视为有效送达，不再另行通知。</w:t>
      </w:r>
      <w:bookmarkEnd w:id="240"/>
      <w:bookmarkEnd w:id="241"/>
    </w:p>
    <w:p>
      <w:pPr>
        <w:numPr>
          <w:ilvl w:val="1"/>
          <w:numId w:val="4"/>
        </w:numPr>
        <w:autoSpaceDE w:val="0"/>
        <w:autoSpaceDN w:val="0"/>
        <w:adjustRightInd w:val="0"/>
        <w:snapToGrid w:val="0"/>
        <w:spacing w:line="360" w:lineRule="auto"/>
        <w:outlineLvl w:val="0"/>
        <w:rPr>
          <w:rFonts w:hint="eastAsia" w:ascii="宋体" w:hAnsi="宋体" w:cs="宋体"/>
          <w:color w:val="auto"/>
          <w:szCs w:val="21"/>
          <w:highlight w:val="none"/>
        </w:rPr>
      </w:pPr>
      <w:bookmarkStart w:id="242" w:name="_Toc363737725"/>
      <w:bookmarkStart w:id="243" w:name="_Toc475104520"/>
      <w:r>
        <w:rPr>
          <w:rFonts w:hint="eastAsia" w:ascii="宋体" w:hAnsi="宋体" w:cs="宋体"/>
          <w:color w:val="auto"/>
          <w:szCs w:val="21"/>
          <w:highlight w:val="none"/>
        </w:rPr>
        <w:t>其他未尽事宜，依照《中华人民共和国政府采购法》</w:t>
      </w:r>
      <w:r>
        <w:rPr>
          <w:rFonts w:hint="eastAsia" w:ascii="宋体" w:hAnsi="宋体" w:cs="宋体"/>
          <w:color w:val="auto"/>
          <w:szCs w:val="21"/>
          <w:highlight w:val="none"/>
          <w:lang w:eastAsia="zh-CN"/>
        </w:rPr>
        <w:t>、</w:t>
      </w:r>
      <w:r>
        <w:rPr>
          <w:rFonts w:hint="eastAsia" w:ascii="宋体" w:hAnsi="宋体" w:cs="宋体"/>
          <w:color w:val="auto"/>
          <w:szCs w:val="21"/>
          <w:highlight w:val="none"/>
        </w:rPr>
        <w:t>《政府采购竞争性磋商采购方式管理暂行办法》和省市相关法律、法规执行。</w:t>
      </w:r>
      <w:bookmarkEnd w:id="242"/>
      <w:bookmarkEnd w:id="243"/>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5"/>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5"/>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5"/>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4"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45" w:name="_Toc475104521"/>
      <w:r>
        <w:rPr>
          <w:rFonts w:cs="ZWAdobeF"/>
          <w:b w:val="0"/>
          <w:color w:val="auto"/>
          <w:sz w:val="2"/>
          <w:szCs w:val="2"/>
          <w:highlight w:val="none"/>
        </w:rPr>
        <w:t>2B2B</w:t>
      </w:r>
      <w:r>
        <w:rPr>
          <w:rFonts w:hint="eastAsia"/>
          <w:color w:val="auto"/>
          <w:sz w:val="44"/>
          <w:highlight w:val="none"/>
        </w:rPr>
        <w:t>第三章</w:t>
      </w:r>
      <w:bookmarkStart w:id="246" w:name="_Toc10525517"/>
      <w:r>
        <w:rPr>
          <w:rFonts w:hint="eastAsia"/>
          <w:color w:val="auto"/>
          <w:sz w:val="44"/>
          <w:highlight w:val="none"/>
        </w:rPr>
        <w:t xml:space="preserve"> 采购人需求书</w:t>
      </w:r>
      <w:bookmarkEnd w:id="224"/>
      <w:bookmarkEnd w:id="225"/>
      <w:bookmarkEnd w:id="244"/>
      <w:bookmarkEnd w:id="245"/>
      <w:bookmarkEnd w:id="246"/>
    </w:p>
    <w:p>
      <w:pPr>
        <w:spacing w:line="360" w:lineRule="auto"/>
        <w:rPr>
          <w:rFonts w:ascii="宋体" w:hAnsi="宋体"/>
          <w:color w:val="auto"/>
          <w:highlight w:val="none"/>
        </w:rPr>
      </w:pPr>
      <w:bookmarkStart w:id="247" w:name="_Toc14450822"/>
      <w:bookmarkStart w:id="248" w:name="_Toc28489480"/>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49" w:name="_Toc321815818"/>
      <w:bookmarkEnd w:id="249"/>
      <w:bookmarkStart w:id="250" w:name="_Toc321815810"/>
      <w:bookmarkEnd w:id="250"/>
      <w:bookmarkStart w:id="251" w:name="_Toc321815808"/>
      <w:bookmarkEnd w:id="251"/>
      <w:bookmarkStart w:id="252" w:name="_Toc321815804"/>
      <w:bookmarkEnd w:id="252"/>
      <w:bookmarkStart w:id="253" w:name="_Toc321815815"/>
      <w:bookmarkEnd w:id="253"/>
      <w:bookmarkStart w:id="254" w:name="_Toc321815813"/>
      <w:bookmarkEnd w:id="254"/>
      <w:bookmarkStart w:id="255" w:name="_Toc321815805"/>
      <w:bookmarkEnd w:id="255"/>
      <w:bookmarkStart w:id="256" w:name="_Toc321815814"/>
      <w:bookmarkEnd w:id="256"/>
      <w:bookmarkStart w:id="257" w:name="_Toc321815801"/>
      <w:bookmarkEnd w:id="257"/>
      <w:bookmarkStart w:id="258" w:name="_Toc321815819"/>
      <w:bookmarkEnd w:id="258"/>
      <w:bookmarkStart w:id="259" w:name="_Toc321815821"/>
      <w:bookmarkEnd w:id="259"/>
      <w:bookmarkStart w:id="260" w:name="_Toc321815817"/>
      <w:bookmarkEnd w:id="260"/>
      <w:bookmarkStart w:id="261" w:name="_Toc321815812"/>
      <w:bookmarkEnd w:id="261"/>
      <w:bookmarkStart w:id="262" w:name="_Toc321815807"/>
      <w:bookmarkEnd w:id="262"/>
      <w:bookmarkStart w:id="263" w:name="_Toc321815825"/>
      <w:bookmarkEnd w:id="263"/>
      <w:bookmarkStart w:id="264" w:name="_Toc321815806"/>
      <w:bookmarkEnd w:id="264"/>
      <w:bookmarkStart w:id="265" w:name="_Toc321815826"/>
      <w:bookmarkEnd w:id="265"/>
      <w:bookmarkStart w:id="266" w:name="_Toc321815802"/>
      <w:bookmarkEnd w:id="266"/>
      <w:bookmarkStart w:id="267" w:name="_Toc321815823"/>
      <w:bookmarkEnd w:id="267"/>
      <w:bookmarkStart w:id="268" w:name="_Toc321815820"/>
      <w:bookmarkEnd w:id="268"/>
      <w:bookmarkStart w:id="269" w:name="_Toc321815809"/>
      <w:bookmarkEnd w:id="269"/>
      <w:bookmarkStart w:id="270" w:name="_Toc321815824"/>
      <w:bookmarkEnd w:id="270"/>
      <w:bookmarkStart w:id="271" w:name="_Toc321815816"/>
      <w:bookmarkEnd w:id="271"/>
      <w:bookmarkStart w:id="272" w:name="_Toc321815822"/>
      <w:bookmarkEnd w:id="272"/>
      <w:bookmarkStart w:id="273" w:name="_Toc321815811"/>
      <w:bookmarkEnd w:id="273"/>
      <w:bookmarkStart w:id="274"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47"/>
    <w:bookmarkEnd w:id="248"/>
    <w:bookmarkEnd w:id="274"/>
    <w:p>
      <w:pPr>
        <w:pStyle w:val="46"/>
        <w:tabs>
          <w:tab w:val="left" w:pos="7740"/>
        </w:tabs>
        <w:adjustRightInd w:val="0"/>
        <w:snapToGrid w:val="0"/>
        <w:spacing w:beforeLines="50" w:line="360" w:lineRule="auto"/>
        <w:outlineLvl w:val="1"/>
        <w:rPr>
          <w:rFonts w:hAnsi="宋体"/>
          <w:b/>
          <w:color w:val="auto"/>
          <w:highlight w:val="none"/>
          <w:lang w:val="zh-CN"/>
        </w:rPr>
      </w:pPr>
      <w:bookmarkStart w:id="275" w:name="_Toc483158260"/>
      <w:r>
        <w:rPr>
          <w:rFonts w:hint="eastAsia" w:hAnsi="宋体"/>
          <w:b/>
          <w:color w:val="auto"/>
          <w:highlight w:val="none"/>
          <w:lang w:val="zh-CN"/>
        </w:rPr>
        <w:t>一、工程概况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（一）项目名称：广东省农业科学院动物科学研究所职工之家F栋内外改造工程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（二）采购人：广东省农业科学院动物科学研究所工会委员会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（三）采购预算：人民币</w:t>
      </w:r>
      <w:r>
        <w:rPr>
          <w:rFonts w:hint="eastAsia"/>
          <w:color w:val="auto"/>
          <w:highlight w:val="none"/>
          <w:lang w:val="en-US" w:eastAsia="zh-CN"/>
        </w:rPr>
        <w:t>1415694.13元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w:t>
      </w:r>
      <w:r>
        <w:rPr>
          <w:rFonts w:hint="eastAsia"/>
          <w:color w:val="auto"/>
          <w:highlight w:val="none"/>
          <w:lang w:val="en-US" w:eastAsia="zh-CN"/>
        </w:rPr>
        <w:t>四</w:t>
      </w:r>
      <w:r>
        <w:rPr>
          <w:rFonts w:hint="eastAsia"/>
          <w:color w:val="auto"/>
          <w:highlight w:val="none"/>
          <w:lang w:val="zh-CN" w:eastAsia="zh-CN"/>
        </w:rPr>
        <w:t>）承包方式：综合单价包干。报价人应按采购文件及施工规范等文件资料，结合现场实际情况进行响应，包工、包料、包质量、包工期、包安全文明施工、包调试、包验收。报价人报价是全部费用，包括分部分项工程费、措施项目费、其他项目费、规费、利润和税金、材料设备的市场涨价风险等。</w:t>
      </w:r>
    </w:p>
    <w:p>
      <w:pPr>
        <w:tabs>
          <w:tab w:val="left" w:pos="840"/>
        </w:tabs>
        <w:spacing w:line="440" w:lineRule="exact"/>
        <w:rPr>
          <w:rFonts w:ascii="宋体" w:hAnsi="宋体"/>
          <w:b/>
          <w:color w:val="auto"/>
          <w:highlight w:val="none"/>
        </w:rPr>
      </w:pPr>
      <w:r>
        <w:rPr>
          <w:rFonts w:hint="eastAsia" w:ascii="宋体" w:hAnsi="宋体" w:cs="Times New Roman"/>
          <w:b/>
          <w:color w:val="auto"/>
          <w:highlight w:val="none"/>
          <w:lang w:val="zh-CN" w:eastAsia="zh-CN"/>
        </w:rPr>
        <w:t>二、</w:t>
      </w:r>
      <w:r>
        <w:rPr>
          <w:rFonts w:hint="eastAsia" w:ascii="宋体" w:hAnsi="宋体"/>
          <w:b/>
          <w:color w:val="auto"/>
          <w:highlight w:val="none"/>
        </w:rPr>
        <w:t>现场踏勘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highlight w:val="none"/>
          <w:lang w:val="zh-CN"/>
        </w:rPr>
        <w:t>本项目不集中组织</w:t>
      </w:r>
      <w:r>
        <w:rPr>
          <w:rFonts w:hint="eastAsia" w:ascii="宋体" w:hAnsi="宋体"/>
          <w:b/>
          <w:color w:val="auto"/>
          <w:highlight w:val="none"/>
        </w:rPr>
        <w:t>现场踏勘</w:t>
      </w:r>
      <w:r>
        <w:rPr>
          <w:rFonts w:hint="eastAsia" w:ascii="宋体" w:hAnsi="宋体"/>
          <w:color w:val="auto"/>
          <w:highlight w:val="none"/>
          <w:lang w:val="zh-CN"/>
        </w:rPr>
        <w:t>，由供应商自行踏勘；供应商应充分重视和仔细地进行这种考察，以便供应商获取那些须供应商自己负责的有关编制投标文件和签署合同所涉及现场所有的资料，供应商不进行踏勘的，视为已熟知现场条件，自行承担相关风险。一旦中标，这种考察即被认为其结果已在中标文件中得到充分反映。考察现场的费用由供应商自己承担。</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lang w:eastAsia="zh-CN"/>
        </w:rPr>
        <w:t>三、</w:t>
      </w:r>
      <w:r>
        <w:rPr>
          <w:rFonts w:hint="eastAsia" w:ascii="宋体" w:hAnsi="宋体"/>
          <w:b/>
          <w:color w:val="auto"/>
          <w:szCs w:val="21"/>
          <w:highlight w:val="none"/>
        </w:rPr>
        <w:t>采购项目技术要求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一</w:t>
      </w:r>
      <w:r>
        <w:rPr>
          <w:rFonts w:hint="eastAsia" w:ascii="宋体" w:hAnsi="宋体" w:cs="Times New Roman"/>
          <w:color w:val="auto"/>
          <w:highlight w:val="none"/>
          <w:lang w:val="zh-CN" w:eastAsia="zh-CN"/>
        </w:rPr>
        <w:t>）报价要求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报价为报价人在响应文件中提出的各项支付金额的总和。</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报价人的报价，应是完成本采购文件项目工程量清单及图纸所列全部内容，不得以任何理由予以重复，作为报价人计算单价或总价的依据。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除非采购人对采购文件予以修改，报价人应按采购人提供的项目清单中列出的工程项目和工程量填报单价和合价。每一项目只允许有一个报价。任何有选择的报价将不予接受。报价人未填单价或合价的工程项目，在实施后，用户将不予以支付，并视为该项费用已包括在其他有价款的单价或合价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除非合同中另有规定，报价人在报价中具有标价的工程量清单中所报的单价和合价，以及报价汇总表中的价格均包括完成该工程项目的成本、利润、税金、开办费、技术措施费、大型机械进出场费、风险费、政策性文件规定费用等所有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报价人按本采购文件充分了解工地位置、情况、道路、储存空间、装卸限制及任何其他足以影响承包价的情况，任何因忽视或误解工地情况而导致的索赔或工期延长申请将不被批准。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报价人应根据采购人提供的项目清单等资料，按照项目清单详细列出报价表。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报价人除按有关规定报价外，主要材料设备应选用采购人所提供的主要材料设备参考表中的品牌或同等或优于档次的其它品牌。报价书中应注明报价人所选用的材料设备的产地、生产厂家、品牌、规格、型号、等级、单价等。如非采购人原因确需更换，由采购人确定，且价格不予调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9.</w:t>
      </w:r>
      <w:r>
        <w:rPr>
          <w:rFonts w:hint="eastAsia" w:ascii="宋体" w:hAnsi="宋体" w:cs="Times New Roman"/>
          <w:color w:val="auto"/>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p>
      <w:pPr>
        <w:spacing w:line="440" w:lineRule="exact"/>
        <w:ind w:firstLine="420" w:firstLineChars="200"/>
        <w:rPr>
          <w:rFonts w:hint="eastAsia" w:ascii="宋体" w:hAnsi="宋体" w:cs="Times New Roman"/>
          <w:color w:val="auto"/>
          <w:highlight w:val="none"/>
          <w:lang w:val="zh-CN" w:eastAsia="zh-CN"/>
        </w:rPr>
      </w:pPr>
      <w:bookmarkStart w:id="276" w:name="_Toc329467383"/>
      <w:r>
        <w:rPr>
          <w:rFonts w:hint="eastAsia" w:ascii="宋体" w:hAnsi="宋体" w:cs="Times New Roman"/>
          <w:color w:val="auto"/>
          <w:highlight w:val="none"/>
          <w:lang w:val="zh-CN" w:eastAsia="zh-CN"/>
        </w:rPr>
        <w:t>（二）项目质量控制标准和使用材料的要求</w:t>
      </w:r>
      <w:bookmarkEnd w:id="276"/>
      <w:bookmarkStart w:id="277" w:name="_Toc329467384"/>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工程技术要求：按工程量清单、设计图纸及国家和省市现行有关规范及行业标准。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工程质量要求：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）确保达到合格工程，成交人在施工中如果工程质量不符合国家有关规范、磋商文件和响应文件的有关规定，采购人要求停工和返工时，成交人无条件应立即执行，并承担由此产生的各种费用，工期不予顺延。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计划生育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工程使用材料及设备要求：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）本工程所承包范围内所需的材料、成品、未成品、设备的采购、运输、保管、质量等责任均由成交人承担。采购人不提供材料。</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）采购供应的材料、设备、其名称、品种、型号、规格、质量等，均应符合国家、地方及行业有关规范及要求。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）报价人在报价时须提供主要材料的品牌厂家（填写《主要材料品牌选用参考表》）。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）采购人保留对本工程使用之主要材料品质确认审查的权利及保留另行委托专业单位对本工程进行独立检测的权利。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）采购范围之内工程所用之设备，由成交人提供。</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本工程措施项目报价人可自行添加，结算不调整。</w:t>
      </w:r>
    </w:p>
    <w:p>
      <w:pPr>
        <w:spacing w:line="440" w:lineRule="exact"/>
        <w:ind w:firstLine="420" w:firstLineChars="200"/>
        <w:rPr>
          <w:rFonts w:hint="eastAsia" w:ascii="宋体" w:hAnsi="宋体" w:cs="Times New Roman"/>
          <w:color w:val="auto"/>
          <w:highlight w:val="none"/>
          <w:lang w:val="zh-CN" w:eastAsia="zh-CN"/>
        </w:rPr>
      </w:pPr>
      <w:bookmarkStart w:id="278" w:name="_Toc329467389"/>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为施工总承包单位，包工包料，不允许转包，不允许违法分包。如确需分包应与采购人协商并得到采购人同意，否则，采购人有权单方面终止合同和按成交价的5%向成交人收取违约金，并令其立即退场，由此而造成的经济损失由成交人负责赔偿。</w:t>
      </w:r>
    </w:p>
    <w:bookmarkEnd w:id="277"/>
    <w:bookmarkEnd w:id="278"/>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除上述要求外，报价人还需根据以下资料完成本项目所有工作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（1）工程量清单（另附）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（2）图纸（另附）</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四、采购合同要求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（一）项目变更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对采购人根据工程需要确需进行设计变更的项目，成交人无条件服从，并按实际完成工程量及如下计价方式结算：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凡清单内已有的计价项目，且工程量偏差未超出15%时，其综合单价不予调整，超出15%时，则超过15%部分的综合单价按照下列规定调整结算分部分项工程费：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①当Q1﹥1.15Q0时，S=1.15Q0×P0+（Q1-1.15Q0）×P1,其中P1=0.9 P0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②当Q1﹤0.85Q0时，S=Q1×P0= Q1×P1, 其中P0=P1</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式中   S——调整后的某一分部分项工程费结算价；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Q1——最终完成的工程量；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Q0——工程量清单中开列的工程量；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P1——按照最终完成工程量重新调整后的综合单价；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P0——承包人在工程量清单中填报的综合单价。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中标的投标文件工程量清单中已有类似项目的综合单价，则按类似项目的综合单价对相应子目、消耗量、单价等进行调整换算，原管理费、利润水平不变。如中标的投标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成交人提交的有效发票经采购人按市场价原则审核后确认的材料单价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2018，安装工程部分按《广东省安装、市政、园林绿化工程工程量清单计价指引》和《广东省安装工程综合定额2018，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按当季度广州市工程造价管理部门发布的造价文件的规定执行（如文件中规定有上下限的，则按其平均值计算），措施项目费不另计算。新增项目（含变更部分）下浮率按投标下浮率（投标下浮率=（招标最高控制价-中标价）÷招标最高控制价×100%）作总价下浮计算，当下浮率不足8%时，下浮率按8%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当变更工程累计造价超过投标总价10%时，双方须按上述计价原则签订补充合同，作为进度款支付及结算的依据。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w:t>
      </w:r>
      <w:r>
        <w:rPr>
          <w:rFonts w:hint="eastAsia" w:ascii="宋体" w:hAnsi="宋体"/>
          <w:color w:val="auto"/>
          <w:szCs w:val="21"/>
          <w:highlight w:val="none"/>
          <w:lang w:eastAsia="zh-CN"/>
        </w:rPr>
        <w:t>采购人</w:t>
      </w:r>
      <w:r>
        <w:rPr>
          <w:rFonts w:hint="eastAsia" w:ascii="宋体" w:hAnsi="宋体"/>
          <w:color w:val="auto"/>
          <w:szCs w:val="21"/>
          <w:highlight w:val="none"/>
        </w:rPr>
        <w:t>支付</w:t>
      </w:r>
      <w:r>
        <w:rPr>
          <w:rFonts w:hint="eastAsia" w:ascii="宋体" w:hAnsi="宋体"/>
          <w:color w:val="auto"/>
          <w:szCs w:val="21"/>
          <w:highlight w:val="none"/>
          <w:lang w:eastAsia="zh-CN"/>
        </w:rPr>
        <w:t>成交人</w:t>
      </w:r>
      <w:r>
        <w:rPr>
          <w:rFonts w:hint="eastAsia" w:ascii="宋体" w:hAnsi="宋体"/>
          <w:color w:val="auto"/>
          <w:szCs w:val="21"/>
          <w:highlight w:val="none"/>
        </w:rPr>
        <w:t>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（2）项目</w:t>
      </w:r>
      <w:r>
        <w:rPr>
          <w:rFonts w:hint="eastAsia" w:ascii="宋体" w:hAnsi="宋体"/>
          <w:color w:val="auto"/>
          <w:szCs w:val="21"/>
          <w:highlight w:val="none"/>
        </w:rPr>
        <w:t>完成合同金额60%的工作量并经</w:t>
      </w:r>
      <w:r>
        <w:rPr>
          <w:rFonts w:hint="eastAsia" w:ascii="宋体" w:hAnsi="宋体"/>
          <w:color w:val="auto"/>
          <w:szCs w:val="21"/>
          <w:highlight w:val="none"/>
          <w:lang w:eastAsia="zh-CN"/>
        </w:rPr>
        <w:t>采购人</w:t>
      </w:r>
      <w:r>
        <w:rPr>
          <w:rFonts w:hint="eastAsia" w:ascii="宋体" w:hAnsi="宋体"/>
          <w:color w:val="auto"/>
          <w:szCs w:val="21"/>
          <w:highlight w:val="none"/>
        </w:rPr>
        <w:t>确认，</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支付至50%的款项；</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（3）</w:t>
      </w:r>
      <w:r>
        <w:rPr>
          <w:rFonts w:hint="eastAsia" w:ascii="宋体" w:hAnsi="宋体"/>
          <w:color w:val="auto"/>
          <w:szCs w:val="21"/>
          <w:highlight w:val="none"/>
        </w:rPr>
        <w:t>项目完工并经</w:t>
      </w:r>
      <w:r>
        <w:rPr>
          <w:rFonts w:hint="eastAsia" w:ascii="宋体" w:hAnsi="宋体"/>
          <w:color w:val="auto"/>
          <w:szCs w:val="21"/>
          <w:highlight w:val="none"/>
          <w:lang w:eastAsia="zh-CN"/>
        </w:rPr>
        <w:t>采购人</w:t>
      </w:r>
      <w:r>
        <w:rPr>
          <w:rFonts w:hint="eastAsia" w:ascii="宋体" w:hAnsi="宋体"/>
          <w:color w:val="auto"/>
          <w:szCs w:val="21"/>
          <w:highlight w:val="none"/>
        </w:rPr>
        <w:t>及上级主管部门验收合格，</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支付至85%的款项；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宋体"/>
          <w:color w:val="auto"/>
          <w:szCs w:val="21"/>
          <w:highlight w:val="none"/>
        </w:rPr>
        <w:t>（4）项目完成结算确认手续后10个工作日内，支付至结算金额</w:t>
      </w:r>
      <w:r>
        <w:rPr>
          <w:rFonts w:hint="eastAsia" w:ascii="宋体" w:hAnsi="宋体"/>
          <w:color w:val="auto"/>
          <w:szCs w:val="21"/>
          <w:highlight w:val="none"/>
        </w:rPr>
        <w:t>的95%，余下5%作为本项目质保金，质保期到期后无责免息支付给</w:t>
      </w:r>
      <w:r>
        <w:rPr>
          <w:rFonts w:hint="eastAsia" w:ascii="宋体" w:hAnsi="宋体"/>
          <w:color w:val="auto"/>
          <w:szCs w:val="21"/>
          <w:highlight w:val="none"/>
          <w:lang w:eastAsia="zh-CN"/>
        </w:rPr>
        <w:t>成交人</w:t>
      </w:r>
      <w:r>
        <w:rPr>
          <w:rFonts w:hint="eastAsia" w:ascii="宋体" w:hAnsi="宋体"/>
          <w:color w:val="auto"/>
          <w:szCs w:val="21"/>
          <w:highlight w:val="none"/>
        </w:rPr>
        <w:t>。</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水、电费扣除：要求成交人安装独立施工用水、电计量表。并按实际用量及采购人出租用水用电价格向采购人缴纳水电费。施工场地内水电管线由成交人根据施工需要自行解决,如供电满足不了施工在满负荷时所需电量，则由成交人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）安全生产文明施工措施费的支付方式：按广州市穗建筑（2006）199号文执行。每次付款时，在采购人收到成交人支付工程款项申请表和合法工程发票（金额为采购人审定确认的金额），审核批准后14天内支付。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工程结算款：</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（1）在完成竣工结算审核，且成交人按时完成资料整理并完整移交工程竣工档案并提供支付申请后，采购人在15个工作日内支付至结算造价的9</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%；留下结算造价的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%作为工程质量保金。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（2）成交人报送的结算金额必须真实准确，若成交人报送的结算总金额或结算单项金额超过最终审定金额的8％，则采购人可按照超过部分金额的10％在结算款中扣罚。</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3）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工程质量保修期及保证金：</w:t>
      </w:r>
    </w:p>
    <w:p>
      <w:pPr>
        <w:spacing w:line="440" w:lineRule="exact"/>
        <w:ind w:firstLine="420" w:firstLineChars="200"/>
        <w:rPr>
          <w:rFonts w:hint="eastAsia" w:ascii="宋体" w:hAnsi="宋体"/>
          <w:color w:val="auto"/>
          <w:highlight w:val="none"/>
          <w:lang w:val="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w:t>
      </w:r>
      <w:r>
        <w:rPr>
          <w:rFonts w:hint="eastAsia" w:ascii="宋体" w:hAnsi="宋体"/>
          <w:color w:val="auto"/>
          <w:highlight w:val="none"/>
          <w:lang w:val="zh-CN"/>
        </w:rPr>
        <w:t>质量要求：按国家相关规范规程一次性验收达到合格标准。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）质量保修期从合同工程实际竣工验收合格之日算起。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）合同工程质量保修期，约定如下：</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基础设施工程、房屋建筑的地基基础工程和主体结构工程，为设计文件规定的该工程的合理使用年限；</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屋面防水工程、有防水要求的卫生间、房间和外墙面的防渗漏，为５年；</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③</w:t>
      </w:r>
      <w:r>
        <w:rPr>
          <w:rFonts w:hint="eastAsia" w:ascii="宋体" w:hAnsi="宋体" w:cs="Times New Roman"/>
          <w:color w:val="auto"/>
          <w:highlight w:val="none"/>
          <w:lang w:val="zh-CN" w:eastAsia="zh-CN"/>
        </w:rPr>
        <w:t>供热与供冷系统，为２个采暖期、供冷期；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fldChar w:fldCharType="begin"/>
      </w:r>
      <w:r>
        <w:rPr>
          <w:rFonts w:hint="eastAsia" w:ascii="宋体" w:hAnsi="宋体" w:cs="Times New Roman"/>
          <w:color w:val="auto"/>
          <w:highlight w:val="none"/>
          <w:lang w:val="zh-CN" w:eastAsia="zh-CN"/>
        </w:rPr>
        <w:instrText xml:space="preserve"> = 4 \* GB3 \* MERGEFORMAT </w:instrText>
      </w:r>
      <w:r>
        <w:rPr>
          <w:rFonts w:hint="eastAsia" w:ascii="宋体" w:hAnsi="宋体" w:cs="Times New Roman"/>
          <w:color w:val="auto"/>
          <w:highlight w:val="none"/>
          <w:lang w:val="zh-CN" w:eastAsia="zh-CN"/>
        </w:rPr>
        <w:fldChar w:fldCharType="separate"/>
      </w:r>
      <w:r>
        <w:rPr>
          <w:rFonts w:hint="eastAsia" w:ascii="宋体" w:hAnsi="宋体" w:cs="Times New Roman"/>
          <w:color w:val="auto"/>
          <w:highlight w:val="none"/>
          <w:lang w:val="zh-CN" w:eastAsia="zh-CN"/>
        </w:rPr>
        <w:t>④</w:t>
      </w:r>
      <w:r>
        <w:rPr>
          <w:rFonts w:hint="eastAsia" w:ascii="宋体" w:hAnsi="宋体" w:cs="Times New Roman"/>
          <w:color w:val="auto"/>
          <w:highlight w:val="none"/>
          <w:lang w:val="zh-CN" w:eastAsia="zh-CN"/>
        </w:rPr>
        <w:fldChar w:fldCharType="end"/>
      </w:r>
      <w:r>
        <w:rPr>
          <w:rFonts w:hint="eastAsia" w:ascii="宋体" w:hAnsi="宋体" w:cs="Times New Roman"/>
          <w:color w:val="auto"/>
          <w:highlight w:val="none"/>
          <w:lang w:val="zh-CN" w:eastAsia="zh-CN"/>
        </w:rPr>
        <w:t>电气管线、给排水管道、设备安装和装修工程，为２年。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）质量保修责任</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属于保修范围的项目，成交人应在接到采购人通知后的3天内派人保修。成交人未能在规定时间内派人保修的，采购人可自行或委托第三方维修，所需费用在质保金中扣除或由成交人偿还采购人已支付的维修费。</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发生紧急抢修事故的，成交人在接到通知后，应立即赶赴现场进行抢修。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）质量保证金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留结算款的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质量保证金。质保期满后，采购人收到成交人的支付工程款项申请，经审核后10个工作日内无息支付。在保修期内因施工质量而造成返修，其费用由成交人负责，若成交人在质量保证期内未完全履行缺陷保修义务的，采购人有权扣除质量保证金，并保留进一步索赔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付款方式：采用银行转账、银行汇付（含电汇）等形式。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每期支付合同款项时，成交人需提前 5天向采购人提供与当期支付款项金额等值的中国大陆地区合法有效发票。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（三）施工工期及要求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施工工期：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整个工程应于</w:t>
      </w:r>
      <w:r>
        <w:rPr>
          <w:rFonts w:hint="eastAsia" w:ascii="宋体" w:hAnsi="宋体" w:cs="Times New Roman"/>
          <w:color w:val="auto"/>
          <w:highlight w:val="none"/>
          <w:lang w:val="en-US" w:eastAsia="zh-CN"/>
        </w:rPr>
        <w:t>100</w:t>
      </w:r>
      <w:r>
        <w:rPr>
          <w:rFonts w:hint="eastAsia" w:ascii="宋体" w:hAnsi="宋体" w:cs="Times New Roman"/>
          <w:color w:val="auto"/>
          <w:highlight w:val="none"/>
          <w:lang w:val="zh-CN" w:eastAsia="zh-CN"/>
        </w:rPr>
        <w:t>天内完成，开工日期以采购人发出的开工令为准。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上述的施工总工期，如因成交人的原因导致工程不能按时完成，从延期的第2天起，每天罚款合同总价的千分之三。工期为硬性工期（雨天及可能出现的局部设计变更等均已包括在内），成交人应采取一切措施保证，不允许延误。工程实施过程中，出现下列情形，经采购人确认，工期予以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（a）不可抗力因素。</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（b）由于设计变更，致使工程量重大增加者（超过总量的10%）。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采购人欢迎各竞投人报价可根据各自企业实际情况，提出缩短施工周期的标书。竞投人因赶工而需要所增加的费用应列于项目总报价之中。</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（四）施工条件及安全文明施工管理要求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采购人不提供施工所需的食宿、办公，均由成交人场外自行解决，其费用成交人自理。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采购人不提供临时材料加工场，临时设施及材料加工由成交人在施工现场以外解决，其费用由成交人自理。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施工时间安排：</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一般按照日常施工计划，全面推进；如遇到特殊情况需暂停工配合的，以采购人书面或口头通知为准。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成交人的生产用水、电按照采购人指定地点，由成交人装表驳接，并按有关规定向相关配合单位缴纳实耗水电费。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成交人应确保施工现场的清洁卫生，建筑垃圾应当日清理干净，不得留在现场过夜。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由于施工地点位于采购人生活区，成交人一旦进场施工，应严格遵守采购人及其委托的物业管理公司的各项规章制度。</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应指定和落实安全生产及文明施工措施，施工期间应严格管理施工人员，保护好已完工工程产品，发生一切安全事故均由成交人自行负责。严格加强管理，按规定缴纳治安保证金，如发生盗窃，斗殴等现象，根据情节轻重，除追究当事人责任外，还要求在所缴纳的保证金中给予处罚。</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五、其他说明</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成交人须按《广东省建设领域工人工资支付分账管理暂行办法》(粤人社规〔2015〕3号)、《关于印发广州市建设领域工人工资支付分账管理实施细则的通知》（穗建规字〔2017〕10号）有关规定在商业银行设立建设领域工人工资支付专用账户，用于支付工人工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（二）合同约定的工程项目，成交人不得转包。否则，采购人有权单方面终止合同，并责令其立即退场，由此造成的经济损失由成交人负责赔偿。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不许随意更换报价文件中所报的项目负责人，如确须更换，则事前须征得采购人同意，如有违反，一经发现取消成交资格，并赔偿由此造成的一切损失(包含质量安全事故、拖延工期、增加投资等损失)。在施工过程中，项目负责人如不到位，则在工程款中扣除2%作为处罚，造成损失的，按实际发生额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（四）在工程进行中，成交人要注意保护场内的各种管线和设施。若有任何损坏，须立即通知有关部门和采购人，并由损坏单位承担损失和修复费用。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（五）竞投人应承担所有与编写和提交报价文件有关的费用，不论报价的结果如何，采购代理机构、采购人在任何情况下均无义务和责任承担这些费用。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（六）报价人（成交人）一旦签订了施工合同后，由于采购人原因停止建设的，报价人（成交人）应无条件服从，不得以任何理由向采购人提出任何形式索赔。</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七）成交人一旦进场施工，应认真做好施工组织计划，按合同约定的总工期和阶段性工期完成施工。因成交人原因造成总工期逾期的，逾期一天，成交人向采购人按工程合同总价千分之三支付违约金，逾期超过30天的采购人有权终止合同，并保留有追究成交人违约责任的权利。</w:t>
      </w:r>
    </w:p>
    <w:bookmarkEnd w:id="275"/>
    <w:p>
      <w:pPr>
        <w:tabs>
          <w:tab w:val="left" w:pos="840"/>
        </w:tabs>
        <w:spacing w:line="440" w:lineRule="exact"/>
        <w:rPr>
          <w:rFonts w:ascii="宋体" w:hAnsi="宋体"/>
          <w:b/>
          <w:color w:val="auto"/>
          <w:highlight w:val="none"/>
          <w:lang w:val="zh-CN"/>
        </w:rPr>
      </w:pPr>
      <w:bookmarkStart w:id="279" w:name="_Toc317609046"/>
      <w:r>
        <w:rPr>
          <w:rFonts w:hint="eastAsia" w:ascii="宋体" w:hAnsi="宋体"/>
          <w:b/>
          <w:color w:val="auto"/>
          <w:highlight w:val="none"/>
          <w:lang w:val="en-US" w:eastAsia="zh-CN"/>
        </w:rPr>
        <w:t>六</w:t>
      </w:r>
      <w:r>
        <w:rPr>
          <w:rFonts w:hint="eastAsia" w:ascii="宋体" w:hAnsi="宋体"/>
          <w:b/>
          <w:color w:val="auto"/>
          <w:highlight w:val="none"/>
        </w:rPr>
        <w:t>、相关图纸</w:t>
      </w:r>
      <w:r>
        <w:rPr>
          <w:rFonts w:hint="eastAsia" w:ascii="宋体" w:hAnsi="宋体"/>
          <w:b/>
          <w:color w:val="auto"/>
          <w:highlight w:val="none"/>
          <w:lang w:val="zh-CN"/>
        </w:rPr>
        <w:t>（另册）和清单报价表（另册）</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w:t>
      </w:r>
      <w:r>
        <w:rPr>
          <w:rFonts w:hint="eastAsia" w:ascii="宋体" w:hAnsi="宋体" w:cs="宋体"/>
          <w:color w:val="auto"/>
          <w:szCs w:val="21"/>
          <w:highlight w:val="none"/>
        </w:rPr>
        <w:t>清单报价表</w:t>
      </w:r>
      <w:r>
        <w:rPr>
          <w:rFonts w:hint="eastAsia" w:ascii="宋体" w:hAnsi="宋体"/>
          <w:color w:val="auto"/>
          <w:highlight w:val="none"/>
          <w:lang w:val="zh-CN"/>
        </w:rPr>
        <w:t>（含封面）正本采用采购人提供的原件手工填写的。投标人不得修改《</w:t>
      </w:r>
      <w:r>
        <w:rPr>
          <w:rFonts w:hint="eastAsia" w:ascii="宋体" w:hAnsi="宋体" w:cs="宋体"/>
          <w:color w:val="auto"/>
          <w:szCs w:val="21"/>
          <w:highlight w:val="none"/>
        </w:rPr>
        <w:t>清单报价表</w:t>
      </w:r>
      <w:r>
        <w:rPr>
          <w:rFonts w:hint="eastAsia" w:ascii="宋体" w:hAnsi="宋体"/>
          <w:color w:val="auto"/>
          <w:highlight w:val="none"/>
          <w:lang w:val="zh-CN"/>
        </w:rPr>
        <w:t>》中项目内容及工程数量；</w:t>
      </w:r>
    </w:p>
    <w:p>
      <w:pPr>
        <w:numPr>
          <w:ilvl w:val="0"/>
          <w:numId w:val="6"/>
        </w:num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清单报价表</w:t>
      </w:r>
      <w:r>
        <w:rPr>
          <w:rFonts w:hint="eastAsia" w:ascii="宋体" w:hAnsi="宋体"/>
          <w:color w:val="auto"/>
          <w:highlight w:val="none"/>
          <w:lang w:val="zh-CN"/>
        </w:rPr>
        <w:t>（含封面）需提交一正二副，正本需在封面、骑缝及逐页加盖公章确认，若有修改的地方应在相应的地方加盖公章，副本可以采用正本复印并在封面及骑缝加盖公章确认；</w:t>
      </w:r>
    </w:p>
    <w:p>
      <w:pPr>
        <w:numPr>
          <w:ilvl w:val="0"/>
          <w:numId w:val="6"/>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相关图纸（另册）；</w:t>
      </w:r>
      <w:r>
        <w:rPr>
          <w:rFonts w:hint="eastAsia" w:ascii="宋体" w:hAnsi="宋体" w:cs="宋体"/>
          <w:color w:val="auto"/>
          <w:szCs w:val="21"/>
          <w:highlight w:val="none"/>
        </w:rPr>
        <w:t>清单报价表等</w:t>
      </w:r>
      <w:r>
        <w:rPr>
          <w:rFonts w:hint="eastAsia" w:ascii="宋体" w:hAnsi="宋体"/>
          <w:color w:val="auto"/>
          <w:highlight w:val="none"/>
          <w:lang w:val="zh-CN"/>
        </w:rPr>
        <w:t>资料每本售价500元/套（人民币）；</w:t>
      </w:r>
    </w:p>
    <w:p>
      <w:pPr>
        <w:numPr>
          <w:ilvl w:val="0"/>
          <w:numId w:val="6"/>
        </w:numPr>
        <w:spacing w:line="440" w:lineRule="exact"/>
        <w:ind w:firstLine="420" w:firstLineChars="200"/>
        <w:rPr>
          <w:rFonts w:hint="eastAsia" w:eastAsia="宋体"/>
          <w:color w:val="auto"/>
          <w:highlight w:val="none"/>
          <w:lang w:val="en-US" w:eastAsia="zh-CN"/>
        </w:rPr>
      </w:pPr>
      <w:r>
        <w:rPr>
          <w:rFonts w:hint="eastAsia" w:ascii="宋体" w:hAnsi="宋体"/>
          <w:color w:val="auto"/>
          <w:highlight w:val="none"/>
          <w:lang w:val="zh-CN"/>
        </w:rPr>
        <w:t>具体工程范围和内容以图纸和清单为准,如两者有差异,以清单为准。</w:t>
      </w:r>
      <w:bookmarkEnd w:id="279"/>
    </w:p>
    <w:p>
      <w:pPr>
        <w:tabs>
          <w:tab w:val="left" w:pos="840"/>
        </w:tabs>
        <w:spacing w:line="440" w:lineRule="exact"/>
        <w:rPr>
          <w:rFonts w:hint="eastAsia" w:ascii="宋体" w:hAnsi="宋体" w:cs="Times New Roman"/>
          <w:b/>
          <w:color w:val="auto"/>
          <w:kern w:val="2"/>
          <w:szCs w:val="24"/>
          <w:highlight w:val="none"/>
          <w:lang w:val="zh-CN"/>
        </w:rPr>
      </w:pPr>
      <w:r>
        <w:rPr>
          <w:rFonts w:hint="eastAsia" w:ascii="宋体" w:hAnsi="宋体" w:cs="Times New Roman"/>
          <w:b/>
          <w:color w:val="auto"/>
          <w:kern w:val="2"/>
          <w:szCs w:val="24"/>
          <w:highlight w:val="none"/>
          <w:lang w:val="zh-CN"/>
        </w:rPr>
        <w:t>七、主要材料品牌选用参考表</w:t>
      </w:r>
    </w:p>
    <w:tbl>
      <w:tblPr>
        <w:tblStyle w:val="90"/>
        <w:tblW w:w="9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939"/>
        <w:gridCol w:w="1470"/>
        <w:gridCol w:w="4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编号</w:t>
            </w:r>
          </w:p>
        </w:tc>
        <w:tc>
          <w:tcPr>
            <w:tcW w:w="2939" w:type="dxa"/>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材料名称</w:t>
            </w:r>
          </w:p>
        </w:tc>
        <w:tc>
          <w:tcPr>
            <w:tcW w:w="1470" w:type="dxa"/>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材质</w:t>
            </w:r>
          </w:p>
        </w:tc>
        <w:tc>
          <w:tcPr>
            <w:tcW w:w="4216" w:type="dxa"/>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参考品牌/ “或相当于”该品牌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93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不锈钢防盗门</w:t>
            </w:r>
          </w:p>
        </w:tc>
        <w:tc>
          <w:tcPr>
            <w:tcW w:w="1470"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304不锈钢</w:t>
            </w:r>
          </w:p>
        </w:tc>
        <w:tc>
          <w:tcPr>
            <w:tcW w:w="4216" w:type="dxa"/>
            <w:vAlign w:val="center"/>
          </w:tcPr>
          <w:p>
            <w:pPr>
              <w:spacing w:line="2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宇宙金门、鸿富金门、环球装甲门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939" w:type="dxa"/>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门、窗五配件</w:t>
            </w:r>
          </w:p>
        </w:tc>
        <w:tc>
          <w:tcPr>
            <w:tcW w:w="1470" w:type="dxa"/>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不锈钢等</w:t>
            </w:r>
          </w:p>
        </w:tc>
        <w:tc>
          <w:tcPr>
            <w:tcW w:w="4216" w:type="dxa"/>
            <w:vAlign w:val="center"/>
          </w:tcPr>
          <w:p>
            <w:pPr>
              <w:adjustRightInd w:val="0"/>
              <w:snapToGrid w:val="0"/>
              <w:spacing w:line="200" w:lineRule="atLeas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南海固信、广州市中之鑫、南海西钢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2939" w:type="dxa"/>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铝合金型材</w:t>
            </w:r>
          </w:p>
        </w:tc>
        <w:tc>
          <w:tcPr>
            <w:tcW w:w="1470" w:type="dxa"/>
            <w:vAlign w:val="center"/>
          </w:tcPr>
          <w:p>
            <w:pPr>
              <w:spacing w:line="440" w:lineRule="exact"/>
              <w:rPr>
                <w:rFonts w:hint="eastAsia" w:asciiTheme="minorEastAsia" w:hAnsiTheme="minorEastAsia" w:eastAsiaTheme="minorEastAsia" w:cstheme="minorEastAsia"/>
                <w:color w:val="auto"/>
                <w:sz w:val="21"/>
                <w:szCs w:val="21"/>
                <w:highlight w:val="none"/>
              </w:rPr>
            </w:pPr>
          </w:p>
        </w:tc>
        <w:tc>
          <w:tcPr>
            <w:tcW w:w="4216" w:type="dxa"/>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坚美、广铝、凤铝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2939" w:type="dxa"/>
            <w:vAlign w:val="center"/>
          </w:tcPr>
          <w:p>
            <w:pPr>
              <w:spacing w:line="2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玻璃</w:t>
            </w:r>
          </w:p>
        </w:tc>
        <w:tc>
          <w:tcPr>
            <w:tcW w:w="1470" w:type="dxa"/>
            <w:vAlign w:val="center"/>
          </w:tcPr>
          <w:p>
            <w:pPr>
              <w:rPr>
                <w:rFonts w:hint="eastAsia" w:asciiTheme="minorEastAsia" w:hAnsiTheme="minorEastAsia" w:eastAsiaTheme="minorEastAsia" w:cstheme="minorEastAsia"/>
                <w:color w:val="auto"/>
                <w:sz w:val="21"/>
                <w:szCs w:val="21"/>
                <w:highlight w:val="none"/>
              </w:rPr>
            </w:pPr>
          </w:p>
        </w:tc>
        <w:tc>
          <w:tcPr>
            <w:tcW w:w="4216"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信义玻璃、广东洛玻、格兰特、南玻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293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内墙涂料</w:t>
            </w:r>
          </w:p>
        </w:tc>
        <w:tc>
          <w:tcPr>
            <w:tcW w:w="1470"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按图纸要求</w:t>
            </w:r>
          </w:p>
        </w:tc>
        <w:tc>
          <w:tcPr>
            <w:tcW w:w="4216"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“莱威”、“多乐士”、“立邦”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c>
          <w:tcPr>
            <w:tcW w:w="2939"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卫生间防水材料</w:t>
            </w:r>
          </w:p>
        </w:tc>
        <w:tc>
          <w:tcPr>
            <w:tcW w:w="1470"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防水涂料</w:t>
            </w:r>
          </w:p>
        </w:tc>
        <w:tc>
          <w:tcPr>
            <w:tcW w:w="4216" w:type="dxa"/>
            <w:vAlign w:val="center"/>
          </w:tcPr>
          <w:p>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 xml:space="preserve"> 大禹、科顺、黑豹、东方雨虹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w:t>
            </w:r>
          </w:p>
        </w:tc>
        <w:tc>
          <w:tcPr>
            <w:tcW w:w="2939" w:type="dxa"/>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1470" w:type="dxa"/>
            <w:vAlign w:val="center"/>
          </w:tcPr>
          <w:p>
            <w:pPr>
              <w:rPr>
                <w:rFonts w:hint="eastAsia" w:asciiTheme="minorEastAsia" w:hAnsiTheme="minorEastAsia" w:eastAsiaTheme="minorEastAsia" w:cstheme="minorEastAsia"/>
                <w:color w:val="auto"/>
                <w:sz w:val="21"/>
                <w:szCs w:val="21"/>
                <w:highlight w:val="none"/>
              </w:rPr>
            </w:pPr>
          </w:p>
        </w:tc>
        <w:tc>
          <w:tcPr>
            <w:tcW w:w="4216" w:type="dxa"/>
            <w:vAlign w:val="center"/>
          </w:tcPr>
          <w:p>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天津梅兰日兰、施耐德、ABB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w:t>
            </w:r>
          </w:p>
        </w:tc>
        <w:tc>
          <w:tcPr>
            <w:tcW w:w="2939"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石膏板</w:t>
            </w:r>
          </w:p>
        </w:tc>
        <w:tc>
          <w:tcPr>
            <w:tcW w:w="1470" w:type="dxa"/>
            <w:vAlign w:val="center"/>
          </w:tcPr>
          <w:p>
            <w:pPr>
              <w:spacing w:line="400" w:lineRule="exact"/>
              <w:rPr>
                <w:rFonts w:hint="eastAsia" w:asciiTheme="minorEastAsia" w:hAnsiTheme="minorEastAsia" w:eastAsiaTheme="minorEastAsia" w:cstheme="minorEastAsia"/>
                <w:color w:val="auto"/>
                <w:sz w:val="21"/>
                <w:szCs w:val="21"/>
                <w:highlight w:val="none"/>
              </w:rPr>
            </w:pPr>
          </w:p>
        </w:tc>
        <w:tc>
          <w:tcPr>
            <w:tcW w:w="4216"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龙牌、拉法基、可耐福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w:t>
            </w:r>
          </w:p>
        </w:tc>
        <w:tc>
          <w:tcPr>
            <w:tcW w:w="293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电缆、电线</w:t>
            </w:r>
          </w:p>
        </w:tc>
        <w:tc>
          <w:tcPr>
            <w:tcW w:w="1470"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vAlign w:val="center"/>
          </w:tcPr>
          <w:p>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Cs w:val="21"/>
                <w:highlight w:val="none"/>
              </w:rPr>
              <w:t>广州电缆厂、广东电缆厂、广州庆丰电缆厂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w:t>
            </w:r>
          </w:p>
        </w:tc>
        <w:tc>
          <w:tcPr>
            <w:tcW w:w="293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照明灯具</w:t>
            </w:r>
          </w:p>
        </w:tc>
        <w:tc>
          <w:tcPr>
            <w:tcW w:w="1470"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三雄、TCL、九佛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w:t>
            </w:r>
          </w:p>
        </w:tc>
        <w:tc>
          <w:tcPr>
            <w:tcW w:w="293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水泥</w:t>
            </w:r>
          </w:p>
        </w:tc>
        <w:tc>
          <w:tcPr>
            <w:tcW w:w="1470"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石井、金羊、海螺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w:t>
            </w:r>
          </w:p>
        </w:tc>
        <w:tc>
          <w:tcPr>
            <w:tcW w:w="293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配电箱</w:t>
            </w:r>
          </w:p>
        </w:tc>
        <w:tc>
          <w:tcPr>
            <w:tcW w:w="1470"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vAlign w:val="center"/>
          </w:tcPr>
          <w:p>
            <w:pPr>
              <w:widowControl/>
              <w:spacing w:line="240" w:lineRule="exact"/>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东莞基业、图强、广州白云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w:t>
            </w:r>
          </w:p>
        </w:tc>
        <w:tc>
          <w:tcPr>
            <w:tcW w:w="293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插座、开关</w:t>
            </w:r>
          </w:p>
        </w:tc>
        <w:tc>
          <w:tcPr>
            <w:tcW w:w="1470"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松本、西蒙、世耐尔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w:t>
            </w:r>
          </w:p>
        </w:tc>
        <w:tc>
          <w:tcPr>
            <w:tcW w:w="293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卫生洁具</w:t>
            </w:r>
          </w:p>
        </w:tc>
        <w:tc>
          <w:tcPr>
            <w:tcW w:w="1470"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萨米特、安华、恒洁卫浴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p>
        </w:tc>
        <w:tc>
          <w:tcPr>
            <w:tcW w:w="2939" w:type="dxa"/>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生活水泵、潜水泵</w:t>
            </w:r>
            <w:r>
              <w:rPr>
                <w:rFonts w:hint="eastAsia" w:asciiTheme="minorEastAsia" w:hAnsiTheme="minorEastAsia" w:eastAsiaTheme="minorEastAsia" w:cstheme="minorEastAsia"/>
                <w:color w:val="auto"/>
                <w:sz w:val="21"/>
                <w:szCs w:val="21"/>
                <w:highlight w:val="none"/>
              </w:rPr>
              <w:tab/>
            </w:r>
          </w:p>
        </w:tc>
        <w:tc>
          <w:tcPr>
            <w:tcW w:w="1470" w:type="dxa"/>
            <w:vAlign w:val="center"/>
          </w:tcPr>
          <w:p>
            <w:pPr>
              <w:rPr>
                <w:rFonts w:hint="eastAsia" w:asciiTheme="minorEastAsia" w:hAnsiTheme="minorEastAsia" w:eastAsiaTheme="minorEastAsia" w:cstheme="minorEastAsia"/>
                <w:color w:val="auto"/>
                <w:sz w:val="21"/>
                <w:szCs w:val="21"/>
                <w:highlight w:val="none"/>
              </w:rPr>
            </w:pPr>
          </w:p>
        </w:tc>
        <w:tc>
          <w:tcPr>
            <w:tcW w:w="4216"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广一、广州白云、</w:t>
            </w:r>
            <w:r>
              <w:rPr>
                <w:rFonts w:hint="eastAsia" w:asciiTheme="minorEastAsia" w:hAnsiTheme="minorEastAsia" w:eastAsiaTheme="minorEastAsia" w:cstheme="minorEastAsia"/>
                <w:color w:val="auto"/>
                <w:kern w:val="0"/>
                <w:sz w:val="21"/>
                <w:szCs w:val="21"/>
                <w:highlight w:val="none"/>
              </w:rPr>
              <w:t>佛山肯富来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w:t>
            </w:r>
          </w:p>
        </w:tc>
        <w:tc>
          <w:tcPr>
            <w:tcW w:w="2939" w:type="dxa"/>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PPR、PVC</w:t>
            </w:r>
          </w:p>
        </w:tc>
        <w:tc>
          <w:tcPr>
            <w:tcW w:w="1470" w:type="dxa"/>
            <w:vAlign w:val="center"/>
          </w:tcPr>
          <w:p>
            <w:pPr>
              <w:rPr>
                <w:rFonts w:hint="eastAsia" w:asciiTheme="minorEastAsia" w:hAnsiTheme="minorEastAsia" w:eastAsiaTheme="minorEastAsia" w:cstheme="minorEastAsia"/>
                <w:color w:val="auto"/>
                <w:sz w:val="21"/>
                <w:szCs w:val="21"/>
                <w:highlight w:val="none"/>
              </w:rPr>
            </w:pPr>
          </w:p>
        </w:tc>
        <w:tc>
          <w:tcPr>
            <w:tcW w:w="4216"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Cs w:val="21"/>
                <w:highlight w:val="none"/>
              </w:rPr>
              <w:t>联塑、雄塑、日丰、金牛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w:t>
            </w:r>
          </w:p>
        </w:tc>
        <w:tc>
          <w:tcPr>
            <w:tcW w:w="2939" w:type="dxa"/>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1470" w:type="dxa"/>
            <w:vAlign w:val="center"/>
          </w:tcPr>
          <w:p>
            <w:pPr>
              <w:rPr>
                <w:rFonts w:hint="eastAsia" w:asciiTheme="minorEastAsia" w:hAnsiTheme="minorEastAsia" w:eastAsiaTheme="minorEastAsia" w:cstheme="minorEastAsia"/>
                <w:color w:val="auto"/>
                <w:sz w:val="21"/>
                <w:szCs w:val="21"/>
                <w:highlight w:val="none"/>
              </w:rPr>
            </w:pPr>
          </w:p>
        </w:tc>
        <w:tc>
          <w:tcPr>
            <w:tcW w:w="4216" w:type="dxa"/>
            <w:vAlign w:val="center"/>
          </w:tcPr>
          <w:p>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天津梅兰日兰、Schneider、ABB</w:t>
            </w:r>
          </w:p>
        </w:tc>
      </w:tr>
    </w:tbl>
    <w:p>
      <w:pPr>
        <w:spacing w:line="440" w:lineRule="exact"/>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w:t>
      </w:r>
    </w:p>
    <w:p>
      <w:pPr>
        <w:spacing w:line="44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本主要材料品牌选用参考表中所列的性能参数、规格、型号为基准符合参数，投标人可选用其他性能参数、规格、型号产品替代，但替代产品的性能参数、规格、型号在实质性要求和条件上要相当于或优于参考的产品性能参数。</w:t>
      </w:r>
    </w:p>
    <w:p>
      <w:pPr>
        <w:spacing w:line="440" w:lineRule="exact"/>
        <w:ind w:firstLine="420" w:firstLineChars="200"/>
        <w:rPr>
          <w:rFonts w:hint="eastAsia" w:ascii="宋体" w:hAnsi="宋体" w:cs="宋体"/>
          <w:color w:val="auto"/>
          <w:szCs w:val="21"/>
          <w:highlight w:val="none"/>
          <w:lang w:val="zh-CN"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、按国家和当地行政主管部门发布的相关验收标准执行。</w:t>
      </w:r>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highlight w:val="none"/>
        </w:rPr>
        <w:br w:type="page"/>
      </w:r>
      <w:bookmarkStart w:id="280" w:name="_Toc303110406"/>
      <w:bookmarkStart w:id="281" w:name="_Toc293341641"/>
      <w:r>
        <w:rPr>
          <w:rFonts w:hint="eastAsia" w:ascii="宋体" w:hAnsi="宋体"/>
          <w:color w:val="auto"/>
          <w:szCs w:val="21"/>
          <w:highlight w:val="none"/>
        </w:rPr>
        <w:t>注：本合同条款仅供参考，甲乙双方可根据实际情况进行补充，但不得对采购文件作实质性修改。</w:t>
      </w:r>
    </w:p>
    <w:p>
      <w:pPr>
        <w:spacing w:line="360" w:lineRule="auto"/>
        <w:rPr>
          <w:rFonts w:ascii="宋体" w:hAnsi="宋体"/>
          <w:b/>
          <w:color w:val="auto"/>
          <w:sz w:val="24"/>
          <w:highlight w:val="none"/>
        </w:rPr>
      </w:pPr>
    </w:p>
    <w:p>
      <w:pPr>
        <w:tabs>
          <w:tab w:val="left" w:pos="3900"/>
          <w:tab w:val="right" w:pos="10245"/>
        </w:tabs>
        <w:wordWrap w:val="0"/>
        <w:spacing w:line="360" w:lineRule="auto"/>
        <w:jc w:val="left"/>
        <w:rPr>
          <w:rFonts w:ascii="宋体" w:hAnsi="宋体" w:cs="宋体"/>
          <w:color w:val="auto"/>
          <w:sz w:val="30"/>
          <w:szCs w:val="30"/>
          <w:highlight w:val="none"/>
          <w:u w:val="single"/>
        </w:rPr>
      </w:pPr>
      <w:r>
        <w:rPr>
          <w:rFonts w:hint="eastAsia" w:ascii="宋体" w:hAnsi="宋体" w:cs="宋体"/>
          <w:color w:val="auto"/>
          <w:sz w:val="30"/>
          <w:szCs w:val="30"/>
          <w:highlight w:val="none"/>
        </w:rPr>
        <w:tab/>
      </w:r>
      <w:r>
        <w:rPr>
          <w:rFonts w:hint="eastAsia" w:ascii="宋体" w:hAnsi="宋体" w:cs="宋体"/>
          <w:color w:val="auto"/>
          <w:sz w:val="30"/>
          <w:szCs w:val="30"/>
          <w:highlight w:val="none"/>
        </w:rPr>
        <w:tab/>
      </w:r>
      <w:r>
        <w:rPr>
          <w:rFonts w:hint="eastAsia" w:ascii="宋体" w:hAnsi="宋体" w:cs="宋体"/>
          <w:color w:val="auto"/>
          <w:sz w:val="30"/>
          <w:szCs w:val="30"/>
          <w:highlight w:val="none"/>
        </w:rPr>
        <w:t>合同编号：</w:t>
      </w:r>
      <w:r>
        <w:rPr>
          <w:rFonts w:hint="eastAsia" w:ascii="宋体" w:hAnsi="宋体" w:cs="宋体"/>
          <w:color w:val="auto"/>
          <w:sz w:val="30"/>
          <w:szCs w:val="30"/>
          <w:highlight w:val="none"/>
          <w:u w:val="single"/>
        </w:rPr>
        <w:t xml:space="preserve">                 </w:t>
      </w: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center"/>
        <w:rPr>
          <w:rFonts w:ascii="宋体" w:hAnsi="宋体" w:cs="宋体"/>
          <w:b/>
          <w:bCs/>
          <w:color w:val="auto"/>
          <w:spacing w:val="-40"/>
          <w:kern w:val="0"/>
          <w:sz w:val="52"/>
          <w:szCs w:val="52"/>
          <w:highlight w:val="none"/>
        </w:rPr>
      </w:pPr>
      <w:r>
        <w:rPr>
          <w:rFonts w:hint="eastAsia" w:ascii="宋体" w:hAnsi="宋体" w:cs="宋体"/>
          <w:b/>
          <w:bCs/>
          <w:color w:val="auto"/>
          <w:spacing w:val="-40"/>
          <w:kern w:val="0"/>
          <w:sz w:val="52"/>
          <w:szCs w:val="52"/>
          <w:highlight w:val="none"/>
        </w:rPr>
        <w:t>广  州  市  建  设  工  程  施  工  合  同</w:t>
      </w:r>
    </w:p>
    <w:p>
      <w:pPr>
        <w:spacing w:line="360" w:lineRule="auto"/>
        <w:jc w:val="center"/>
        <w:rPr>
          <w:rFonts w:ascii="宋体" w:hAnsi="宋体" w:cs="宋体"/>
          <w:color w:val="auto"/>
          <w:sz w:val="32"/>
          <w:szCs w:val="32"/>
          <w:highlight w:val="none"/>
        </w:rPr>
      </w:pPr>
    </w:p>
    <w:p>
      <w:pPr>
        <w:spacing w:line="360" w:lineRule="auto"/>
        <w:jc w:val="center"/>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beforeLines="100" w:afterLines="50" w:line="360" w:lineRule="auto"/>
        <w:ind w:firstLine="360" w:firstLineChars="100"/>
        <w:rPr>
          <w:rFonts w:hint="eastAsia" w:ascii="宋体" w:hAnsi="宋体" w:eastAsia="宋体" w:cs="宋体"/>
          <w:color w:val="auto"/>
          <w:sz w:val="36"/>
          <w:szCs w:val="36"/>
          <w:highlight w:val="none"/>
          <w:u w:val="single"/>
          <w:lang w:eastAsia="zh-CN"/>
        </w:rPr>
      </w:pPr>
      <w:r>
        <w:rPr>
          <w:rFonts w:hint="eastAsia" w:ascii="宋体" w:hAnsi="宋体" w:cs="宋体"/>
          <w:color w:val="auto"/>
          <w:sz w:val="36"/>
          <w:szCs w:val="36"/>
          <w:highlight w:val="none"/>
        </w:rPr>
        <w:t>工程名称：</w:t>
      </w:r>
      <w:r>
        <w:rPr>
          <w:rFonts w:hint="eastAsia" w:ascii="宋体" w:hAnsi="宋体" w:cs="宋体"/>
          <w:color w:val="auto"/>
          <w:sz w:val="36"/>
          <w:szCs w:val="36"/>
          <w:highlight w:val="none"/>
          <w:u w:val="single"/>
          <w:lang w:eastAsia="zh-CN"/>
        </w:rPr>
        <w:t>广东省农业科学院动物科学研究所职工之家F栋内外改造工程</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工程编号：</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工程地点：</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发 包 人：</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u w:val="single"/>
          <w:lang w:eastAsia="zh-CN"/>
        </w:rPr>
        <w:t>广东省农业科学院动物科学研究所工会委员会</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u w:val="single"/>
        </w:rPr>
      </w:pPr>
      <w:r>
        <w:rPr>
          <w:rFonts w:hint="eastAsia" w:ascii="宋体" w:hAnsi="宋体" w:cs="宋体"/>
          <w:color w:val="auto"/>
          <w:sz w:val="36"/>
          <w:szCs w:val="36"/>
          <w:highlight w:val="none"/>
        </w:rPr>
        <w:t>承 包 人：</w:t>
      </w:r>
      <w:r>
        <w:rPr>
          <w:rFonts w:hint="eastAsia" w:ascii="宋体" w:hAnsi="宋体" w:cs="宋体"/>
          <w:color w:val="auto"/>
          <w:sz w:val="36"/>
          <w:szCs w:val="36"/>
          <w:highlight w:val="none"/>
          <w:u w:val="single"/>
        </w:rPr>
        <w:t xml:space="preserve">                                 </w:t>
      </w:r>
    </w:p>
    <w:p>
      <w:pPr>
        <w:spacing w:line="360" w:lineRule="auto"/>
        <w:rPr>
          <w:rFonts w:ascii="宋体" w:hAnsi="宋体" w:cs="宋体"/>
          <w:color w:val="auto"/>
          <w:sz w:val="32"/>
          <w:szCs w:val="32"/>
          <w:highlight w:val="none"/>
          <w:u w:val="single"/>
        </w:rPr>
      </w:pP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广州市城乡建设委员会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 xml:space="preserve">                        制定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广州市工商行政管理局</w:t>
      </w:r>
    </w:p>
    <w:p>
      <w:pPr>
        <w:spacing w:line="0" w:lineRule="atLeast"/>
        <w:jc w:val="center"/>
        <w:rPr>
          <w:rFonts w:ascii="宋体" w:hAnsi="宋体" w:cs="宋体"/>
          <w:b/>
          <w:color w:val="auto"/>
          <w:spacing w:val="20"/>
          <w:sz w:val="32"/>
          <w:szCs w:val="32"/>
          <w:highlight w:val="none"/>
        </w:rPr>
      </w:pPr>
    </w:p>
    <w:p>
      <w:pPr>
        <w:spacing w:line="0" w:lineRule="atLeast"/>
        <w:jc w:val="center"/>
        <w:rPr>
          <w:rFonts w:ascii="宋体" w:hAnsi="宋体" w:cs="宋体"/>
          <w:color w:val="auto"/>
          <w:sz w:val="32"/>
          <w:szCs w:val="32"/>
          <w:highlight w:val="none"/>
          <w:u w:val="single"/>
        </w:rPr>
        <w:sectPr>
          <w:headerReference r:id="rId14" w:type="first"/>
          <w:footerReference r:id="rId17" w:type="first"/>
          <w:headerReference r:id="rId12" w:type="default"/>
          <w:footerReference r:id="rId15" w:type="default"/>
          <w:headerReference r:id="rId13" w:type="even"/>
          <w:footerReference r:id="rId16" w:type="even"/>
          <w:endnotePr>
            <w:numFmt w:val="decimal"/>
          </w:endnotePr>
          <w:pgSz w:w="11906" w:h="16838"/>
          <w:pgMar w:top="851" w:right="924" w:bottom="851" w:left="737" w:header="0" w:footer="0" w:gutter="0"/>
          <w:cols w:space="720" w:num="1"/>
          <w:titlePg/>
          <w:docGrid w:linePitch="312" w:charSpace="0"/>
        </w:sectPr>
      </w:pPr>
      <w:r>
        <w:rPr>
          <w:rFonts w:hint="eastAsia" w:ascii="宋体" w:hAnsi="宋体" w:cs="宋体"/>
          <w:b/>
          <w:color w:val="auto"/>
          <w:spacing w:val="20"/>
          <w:sz w:val="32"/>
          <w:szCs w:val="32"/>
          <w:highlight w:val="none"/>
        </w:rPr>
        <w:t>二〇二</w:t>
      </w:r>
      <w:r>
        <w:rPr>
          <w:rFonts w:hint="eastAsia" w:ascii="宋体" w:hAnsi="宋体" w:cs="宋体"/>
          <w:b/>
          <w:color w:val="auto"/>
          <w:spacing w:val="20"/>
          <w:sz w:val="32"/>
          <w:szCs w:val="32"/>
          <w:highlight w:val="none"/>
          <w:lang w:eastAsia="zh-CN"/>
        </w:rPr>
        <w:t>一</w:t>
      </w:r>
      <w:r>
        <w:rPr>
          <w:rFonts w:hint="eastAsia" w:ascii="宋体" w:hAnsi="宋体" w:cs="宋体"/>
          <w:b/>
          <w:color w:val="auto"/>
          <w:spacing w:val="20"/>
          <w:sz w:val="32"/>
          <w:szCs w:val="32"/>
          <w:highlight w:val="none"/>
        </w:rPr>
        <w:t>年</w:t>
      </w:r>
      <w:bookmarkStart w:id="282" w:name="_Toc18985701"/>
      <w:bookmarkStart w:id="283" w:name="_Toc18985535"/>
      <w:bookmarkStart w:id="284" w:name="_Toc18985581"/>
      <w:bookmarkStart w:id="285" w:name="_Toc18984943"/>
      <w:r>
        <w:rPr>
          <w:rFonts w:hint="eastAsia" w:ascii="宋体" w:hAnsi="宋体" w:cs="宋体"/>
          <w:b/>
          <w:color w:val="auto"/>
          <w:spacing w:val="20"/>
          <w:sz w:val="32"/>
          <w:szCs w:val="32"/>
          <w:highlight w:val="none"/>
        </w:rPr>
        <w:t xml:space="preserve">  月</w:t>
      </w:r>
    </w:p>
    <w:p>
      <w:pPr>
        <w:spacing w:line="360" w:lineRule="auto"/>
        <w:rPr>
          <w:rFonts w:ascii="宋体" w:hAnsi="宋体" w:cs="宋体"/>
          <w:b/>
          <w:color w:val="auto"/>
          <w:spacing w:val="80"/>
          <w:sz w:val="36"/>
          <w:szCs w:val="36"/>
          <w:highlight w:val="none"/>
        </w:rPr>
      </w:pPr>
    </w:p>
    <w:p>
      <w:pPr>
        <w:spacing w:line="360" w:lineRule="auto"/>
        <w:jc w:val="center"/>
        <w:outlineLvl w:val="0"/>
        <w:rPr>
          <w:rFonts w:ascii="宋体" w:hAnsi="宋体" w:cs="宋体"/>
          <w:b/>
          <w:color w:val="auto"/>
          <w:sz w:val="36"/>
          <w:highlight w:val="none"/>
        </w:rPr>
      </w:pPr>
      <w:bookmarkStart w:id="286" w:name="_Toc266892751"/>
      <w:r>
        <w:rPr>
          <w:rFonts w:hint="eastAsia" w:ascii="宋体" w:hAnsi="宋体" w:cs="宋体"/>
          <w:b/>
          <w:color w:val="auto"/>
          <w:sz w:val="36"/>
          <w:highlight w:val="none"/>
        </w:rPr>
        <w:t>第一部分  协  议  书</w:t>
      </w:r>
      <w:bookmarkEnd w:id="286"/>
    </w:p>
    <w:p>
      <w:pPr>
        <w:spacing w:line="360" w:lineRule="auto"/>
        <w:rPr>
          <w:rFonts w:ascii="宋体" w:hAnsi="宋体" w:cs="宋体"/>
          <w:color w:val="auto"/>
          <w:sz w:val="36"/>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广东省农业科学院动物科学研究所工会委员会</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依照《中华人民共和国合同法》、《中华人民共和国建筑法》及其他有关法律法规，遵循平等、自愿、公平和诚实信用的原则，双方就合同工程施工有关事项达成一致意见，订立本合同。</w:t>
      </w:r>
    </w:p>
    <w:p>
      <w:pPr>
        <w:spacing w:line="360" w:lineRule="auto"/>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87" w:name="_Toc266892752"/>
      <w:r>
        <w:rPr>
          <w:rFonts w:hint="eastAsia" w:ascii="宋体" w:hAnsi="宋体" w:cs="宋体"/>
          <w:b/>
          <w:bCs/>
          <w:color w:val="auto"/>
          <w:szCs w:val="21"/>
          <w:highlight w:val="none"/>
        </w:rPr>
        <w:t>一、工程概况</w:t>
      </w:r>
      <w:bookmarkEnd w:id="287"/>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rPr>
          <w:rFonts w:hint="eastAsia" w:ascii="宋体" w:hAnsi="宋体" w:eastAsia="宋体" w:cs="宋体"/>
          <w:color w:val="auto"/>
          <w:szCs w:val="21"/>
          <w:highlight w:val="none"/>
          <w:u w:val="single"/>
          <w:lang w:eastAsia="zh-CN"/>
        </w:rPr>
      </w:pPr>
      <w:r>
        <w:rPr>
          <w:rFonts w:hint="eastAsia" w:ascii="宋体" w:hAnsi="宋体" w:cs="宋体"/>
          <w:color w:val="auto"/>
          <w:szCs w:val="21"/>
          <w:highlight w:val="none"/>
        </w:rPr>
        <w:t xml:space="preserve">    工程名称：</w:t>
      </w:r>
      <w:r>
        <w:rPr>
          <w:rFonts w:hint="eastAsia" w:ascii="宋体" w:hAnsi="宋体" w:cs="宋体"/>
          <w:color w:val="auto"/>
          <w:szCs w:val="21"/>
          <w:highlight w:val="none"/>
          <w:u w:val="single"/>
          <w:lang w:eastAsia="zh-CN"/>
        </w:rPr>
        <w:t>广东省农业科学院动物科学研究所职工之家F栋内外改造工程</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工程地点：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工程内容：</w:t>
      </w:r>
      <w:r>
        <w:rPr>
          <w:rFonts w:hint="eastAsia" w:ascii="宋体" w:hAnsi="宋体" w:cs="宋体"/>
          <w:color w:val="auto"/>
          <w:szCs w:val="21"/>
          <w:highlight w:val="none"/>
          <w:u w:val="single"/>
        </w:rPr>
        <w:t>本项目为</w:t>
      </w:r>
      <w:r>
        <w:rPr>
          <w:rFonts w:hint="eastAsia" w:ascii="宋体" w:hAnsi="宋体" w:cs="宋体"/>
          <w:color w:val="auto"/>
          <w:szCs w:val="21"/>
          <w:highlight w:val="none"/>
          <w:u w:val="single"/>
          <w:lang w:eastAsia="zh-CN"/>
        </w:rPr>
        <w:t>广东省农业科学院动物科学研究所职工之家F栋内外改造工程</w:t>
      </w:r>
      <w:r>
        <w:rPr>
          <w:rFonts w:hint="eastAsia" w:ascii="宋体" w:hAnsi="宋体" w:cs="宋体"/>
          <w:color w:val="auto"/>
          <w:szCs w:val="21"/>
          <w:highlight w:val="none"/>
          <w:u w:val="single"/>
        </w:rPr>
        <w:t>。（具体内容以招标图纸、工程量清单为准）。</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工程规模：</w:t>
      </w:r>
      <w:r>
        <w:rPr>
          <w:rFonts w:hint="eastAsia" w:ascii="宋体" w:hAnsi="宋体" w:cs="宋体"/>
          <w:color w:val="auto"/>
          <w:szCs w:val="21"/>
          <w:highlight w:val="none"/>
          <w:u w:val="single"/>
        </w:rPr>
        <w:t xml:space="preserve">          </w:t>
      </w:r>
    </w:p>
    <w:p>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结构形式：</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工程立项、规划批准文件号：</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资金来源：</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88" w:name="_Toc266892753"/>
      <w:r>
        <w:rPr>
          <w:rFonts w:hint="eastAsia" w:ascii="宋体" w:hAnsi="宋体" w:cs="宋体"/>
          <w:b/>
          <w:bCs/>
          <w:color w:val="auto"/>
          <w:szCs w:val="21"/>
          <w:highlight w:val="none"/>
        </w:rPr>
        <w:t>二、工程承包范围</w:t>
      </w:r>
      <w:bookmarkEnd w:id="288"/>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u w:val="single"/>
        </w:rPr>
      </w:pPr>
      <w:r>
        <w:rPr>
          <w:rFonts w:hint="eastAsia" w:ascii="宋体" w:hAnsi="宋体" w:cs="宋体"/>
          <w:color w:val="auto"/>
          <w:szCs w:val="21"/>
          <w:highlight w:val="none"/>
        </w:rPr>
        <w:t>承包范围:</w:t>
      </w:r>
      <w:r>
        <w:rPr>
          <w:rFonts w:hint="eastAsia" w:ascii="宋体" w:hAnsi="宋体" w:cs="宋体"/>
          <w:color w:val="auto"/>
          <w:szCs w:val="21"/>
          <w:highlight w:val="none"/>
          <w:u w:val="single"/>
        </w:rPr>
        <w:t xml:space="preserve">  包工、包料、包工期、包质量、包安全、包文明施工、包验收。综合单价包干、项目措施费包干。 </w:t>
      </w:r>
    </w:p>
    <w:p>
      <w:pPr>
        <w:spacing w:line="360" w:lineRule="auto"/>
        <w:ind w:firstLine="457" w:firstLineChars="218"/>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89" w:name="_Toc266892754"/>
      <w:r>
        <w:rPr>
          <w:rFonts w:hint="eastAsia" w:ascii="宋体" w:hAnsi="宋体" w:cs="宋体"/>
          <w:b/>
          <w:bCs/>
          <w:color w:val="auto"/>
          <w:szCs w:val="21"/>
          <w:highlight w:val="none"/>
        </w:rPr>
        <w:t>三、合同工期</w:t>
      </w:r>
      <w:bookmarkEnd w:id="289"/>
    </w:p>
    <w:p>
      <w:pPr>
        <w:spacing w:line="360" w:lineRule="auto"/>
        <w:ind w:left="1115" w:leftChars="250" w:hanging="590" w:hangingChars="281"/>
        <w:rPr>
          <w:rFonts w:ascii="宋体" w:hAnsi="宋体" w:cs="宋体"/>
          <w:color w:val="auto"/>
          <w:szCs w:val="21"/>
          <w:highlight w:val="none"/>
        </w:rPr>
      </w:pPr>
      <w:r>
        <w:rPr>
          <w:rFonts w:hint="eastAsia" w:ascii="宋体" w:hAnsi="宋体" w:cs="宋体"/>
          <w:color w:val="auto"/>
          <w:szCs w:val="21"/>
          <w:highlight w:val="none"/>
        </w:rPr>
        <w:t>工程合同工期总日历天数：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日历天。</w:t>
      </w:r>
    </w:p>
    <w:p>
      <w:pPr>
        <w:spacing w:line="360" w:lineRule="auto"/>
        <w:ind w:left="229" w:leftChars="109" w:firstLine="315" w:firstLineChars="150"/>
        <w:rPr>
          <w:rFonts w:ascii="宋体" w:hAnsi="宋体" w:cs="宋体"/>
          <w:color w:val="auto"/>
          <w:szCs w:val="21"/>
          <w:highlight w:val="none"/>
        </w:rPr>
      </w:pPr>
      <w:r>
        <w:rPr>
          <w:rFonts w:hint="eastAsia" w:ascii="宋体" w:hAnsi="宋体" w:cs="宋体"/>
          <w:color w:val="auto"/>
          <w:szCs w:val="21"/>
          <w:highlight w:val="none"/>
        </w:rPr>
        <w:t xml:space="preserve">从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日开始施工，至</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日竣工完成。</w:t>
      </w:r>
    </w:p>
    <w:p>
      <w:pPr>
        <w:spacing w:line="360" w:lineRule="auto"/>
        <w:rPr>
          <w:rFonts w:ascii="宋体" w:hAnsi="宋体" w:cs="宋体"/>
          <w:bCs/>
          <w:color w:val="auto"/>
          <w:szCs w:val="21"/>
          <w:highlight w:val="none"/>
        </w:rPr>
      </w:pPr>
    </w:p>
    <w:p>
      <w:pPr>
        <w:spacing w:line="360" w:lineRule="auto"/>
        <w:rPr>
          <w:rFonts w:ascii="宋体" w:hAnsi="宋体" w:cs="宋体"/>
          <w:bCs/>
          <w:color w:val="auto"/>
          <w:szCs w:val="21"/>
          <w:highlight w:val="none"/>
        </w:rPr>
      </w:pPr>
    </w:p>
    <w:p>
      <w:pPr>
        <w:spacing w:line="360" w:lineRule="auto"/>
        <w:outlineLvl w:val="1"/>
        <w:rPr>
          <w:rFonts w:ascii="宋体" w:hAnsi="宋体" w:cs="宋体"/>
          <w:b/>
          <w:bCs/>
          <w:color w:val="auto"/>
          <w:szCs w:val="21"/>
          <w:highlight w:val="none"/>
        </w:rPr>
      </w:pPr>
      <w:bookmarkStart w:id="290" w:name="_Toc266892755"/>
      <w:r>
        <w:rPr>
          <w:rFonts w:hint="eastAsia" w:ascii="宋体" w:hAnsi="宋体" w:cs="宋体"/>
          <w:b/>
          <w:bCs/>
          <w:color w:val="auto"/>
          <w:szCs w:val="21"/>
          <w:highlight w:val="none"/>
        </w:rPr>
        <w:t>四、质量标准</w:t>
      </w:r>
      <w:bookmarkEnd w:id="290"/>
    </w:p>
    <w:p>
      <w:pPr>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left="479" w:leftChars="228" w:firstLine="37" w:firstLineChars="18"/>
        <w:rPr>
          <w:rFonts w:ascii="宋体" w:hAnsi="宋体" w:cs="宋体"/>
          <w:color w:val="auto"/>
          <w:szCs w:val="21"/>
          <w:highlight w:val="none"/>
          <w:u w:val="single"/>
        </w:rPr>
      </w:pPr>
      <w:r>
        <w:rPr>
          <w:rFonts w:hint="eastAsia" w:ascii="宋体" w:hAnsi="宋体" w:cs="宋体"/>
          <w:color w:val="auto"/>
          <w:szCs w:val="21"/>
          <w:highlight w:val="none"/>
        </w:rPr>
        <w:t>工程质量标准：</w:t>
      </w:r>
      <w:r>
        <w:rPr>
          <w:rFonts w:hint="eastAsia" w:ascii="宋体" w:hAnsi="宋体" w:cs="宋体"/>
          <w:color w:val="auto"/>
          <w:szCs w:val="21"/>
          <w:highlight w:val="none"/>
          <w:u w:val="single"/>
        </w:rPr>
        <w:t xml:space="preserve">按照国家或行业现行有关工程质量验收标准执行，且验收达到合格等级。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1" w:name="_Toc266892756"/>
      <w:r>
        <w:rPr>
          <w:rFonts w:hint="eastAsia" w:ascii="宋体" w:hAnsi="宋体" w:cs="宋体"/>
          <w:b/>
          <w:bCs/>
          <w:color w:val="auto"/>
          <w:szCs w:val="21"/>
          <w:highlight w:val="none"/>
        </w:rPr>
        <w:t>五、合同价款</w:t>
      </w:r>
      <w:bookmarkEnd w:id="291"/>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合同总价（大写）：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pacing w:line="360" w:lineRule="auto"/>
        <w:ind w:firstLine="1295" w:firstLineChars="617"/>
        <w:rPr>
          <w:rFonts w:ascii="宋体" w:hAnsi="宋体" w:cs="宋体"/>
          <w:color w:val="auto"/>
          <w:szCs w:val="21"/>
          <w:highlight w:val="none"/>
        </w:rPr>
      </w:pPr>
      <w:r>
        <w:rPr>
          <w:rFonts w:hint="eastAsia" w:ascii="宋体" w:hAnsi="宋体" w:cs="宋体"/>
          <w:color w:val="auto"/>
          <w:szCs w:val="21"/>
          <w:highlight w:val="none"/>
        </w:rPr>
        <w:t>（小写）：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项目单价：■详见承包人的投标报价书（招标工程）；</w:t>
      </w:r>
    </w:p>
    <w:p>
      <w:pPr>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□详见经确认的工程量清单报价单或施工图预算书（非招标工程）。</w:t>
      </w:r>
    </w:p>
    <w:p>
      <w:pPr>
        <w:spacing w:line="360" w:lineRule="auto"/>
        <w:ind w:firstLine="1470" w:firstLineChars="7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2" w:name="_Toc266892757"/>
      <w:r>
        <w:rPr>
          <w:rFonts w:hint="eastAsia" w:ascii="宋体" w:hAnsi="宋体" w:cs="宋体"/>
          <w:b/>
          <w:bCs/>
          <w:color w:val="auto"/>
          <w:szCs w:val="21"/>
          <w:highlight w:val="none"/>
        </w:rPr>
        <w:t>六、组成合同的文件</w:t>
      </w:r>
      <w:bookmarkEnd w:id="292"/>
    </w:p>
    <w:p>
      <w:pPr>
        <w:tabs>
          <w:tab w:val="left" w:pos="1260"/>
        </w:tabs>
        <w:spacing w:line="360" w:lineRule="auto"/>
        <w:ind w:left="420" w:leftChars="-100"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p>
    <w:p>
      <w:pPr>
        <w:tabs>
          <w:tab w:val="left" w:pos="1260"/>
        </w:tabs>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组成本合同的文件及其优先解释顺序与本合同第三部分《通用条款》第2.2款赋予的规定一致。</w:t>
      </w:r>
    </w:p>
    <w:p>
      <w:pPr>
        <w:tabs>
          <w:tab w:val="left" w:pos="1260"/>
        </w:tabs>
        <w:spacing w:line="360" w:lineRule="auto"/>
        <w:ind w:firstLine="455" w:firstLineChars="217"/>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3" w:name="_Toc266892758"/>
      <w:r>
        <w:rPr>
          <w:rFonts w:hint="eastAsia" w:ascii="宋体" w:hAnsi="宋体" w:cs="宋体"/>
          <w:b/>
          <w:bCs/>
          <w:color w:val="auto"/>
          <w:szCs w:val="21"/>
          <w:highlight w:val="none"/>
        </w:rPr>
        <w:t>七、词语含义</w:t>
      </w:r>
      <w:bookmarkEnd w:id="293"/>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本协议书中有关词语含义与本合同第二部分《通用条款》第1条赋予它们的定义相同。</w:t>
      </w:r>
    </w:p>
    <w:p>
      <w:pPr>
        <w:spacing w:line="360" w:lineRule="auto"/>
        <w:ind w:firstLine="420" w:firstLineChars="200"/>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4" w:name="_Toc266892759"/>
      <w:r>
        <w:rPr>
          <w:rFonts w:hint="eastAsia" w:ascii="宋体" w:hAnsi="宋体" w:cs="宋体"/>
          <w:b/>
          <w:bCs/>
          <w:color w:val="auto"/>
          <w:szCs w:val="21"/>
          <w:highlight w:val="none"/>
        </w:rPr>
        <w:t>八、承包人承诺</w:t>
      </w:r>
      <w:bookmarkEnd w:id="294"/>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承包人向发包人承诺已阅读、理解并接受本合同所有条款，按照本合同约定实施、完成并保修合同工程，履行本合同所约定的全部义务。</w:t>
      </w:r>
    </w:p>
    <w:p>
      <w:pPr>
        <w:spacing w:line="360" w:lineRule="auto"/>
        <w:ind w:firstLine="420" w:firstLineChars="2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5" w:name="_Toc266892760"/>
      <w:r>
        <w:rPr>
          <w:rFonts w:hint="eastAsia" w:ascii="宋体" w:hAnsi="宋体" w:cs="宋体"/>
          <w:b/>
          <w:bCs/>
          <w:color w:val="auto"/>
          <w:szCs w:val="21"/>
          <w:highlight w:val="none"/>
        </w:rPr>
        <w:t>九、发包人承诺</w:t>
      </w:r>
      <w:bookmarkEnd w:id="295"/>
    </w:p>
    <w:p>
      <w:pPr>
        <w:spacing w:line="360" w:lineRule="auto"/>
        <w:ind w:firstLine="420" w:firstLineChars="200"/>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发包人向承包人承诺已阅读、理解并接受本合同所有条款，按照本合同约定的时限和方法支付工程款及其他应当支付的款项，履行本合同所约定的全部义务。</w:t>
      </w:r>
    </w:p>
    <w:p>
      <w:pPr>
        <w:spacing w:line="360" w:lineRule="auto"/>
        <w:ind w:firstLine="420" w:firstLineChars="200"/>
        <w:rPr>
          <w:rFonts w:ascii="宋体" w:hAnsi="宋体" w:cs="宋体"/>
          <w:color w:val="auto"/>
          <w:szCs w:val="21"/>
          <w:highlight w:val="none"/>
        </w:rPr>
      </w:pPr>
    </w:p>
    <w:p>
      <w:pPr>
        <w:spacing w:beforeLines="150" w:afterLines="200" w:line="360" w:lineRule="auto"/>
        <w:outlineLvl w:val="1"/>
        <w:rPr>
          <w:rFonts w:ascii="宋体" w:hAnsi="宋体" w:cs="宋体"/>
          <w:color w:val="auto"/>
          <w:szCs w:val="21"/>
          <w:highlight w:val="none"/>
        </w:rPr>
      </w:pPr>
      <w:bookmarkStart w:id="296" w:name="_Toc266892761"/>
      <w:r>
        <w:rPr>
          <w:rFonts w:hint="eastAsia" w:ascii="宋体" w:hAnsi="宋体" w:cs="宋体"/>
          <w:b/>
          <w:bCs/>
          <w:color w:val="auto"/>
          <w:szCs w:val="21"/>
          <w:highlight w:val="none"/>
        </w:rPr>
        <w:t>十、合同生效</w:t>
      </w:r>
      <w:bookmarkEnd w:id="296"/>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本合同订立地点：</w:t>
      </w:r>
      <w:r>
        <w:rPr>
          <w:rFonts w:hint="eastAsia" w:ascii="宋体" w:hAnsi="宋体" w:cs="宋体"/>
          <w:color w:val="auto"/>
          <w:szCs w:val="21"/>
          <w:highlight w:val="none"/>
          <w:u w:val="single"/>
        </w:rPr>
        <w:t xml:space="preserve">                                                       </w:t>
      </w:r>
    </w:p>
    <w:p>
      <w:pPr>
        <w:spacing w:line="360" w:lineRule="auto"/>
        <w:ind w:firstLine="457" w:firstLineChars="218"/>
        <w:jc w:val="left"/>
        <w:rPr>
          <w:rFonts w:ascii="宋体" w:hAnsi="宋体" w:cs="宋体"/>
          <w:color w:val="auto"/>
          <w:szCs w:val="21"/>
          <w:highlight w:val="none"/>
        </w:rPr>
      </w:pPr>
      <w:r>
        <w:rPr>
          <w:rFonts w:hint="eastAsia" w:ascii="宋体" w:hAnsi="宋体" w:cs="宋体"/>
          <w:color w:val="auto"/>
          <w:szCs w:val="21"/>
          <w:highlight w:val="none"/>
        </w:rPr>
        <w:t>合同双方当事人约定本合同自双方签字、盖章后生效。</w:t>
      </w:r>
    </w:p>
    <w:p>
      <w:pPr>
        <w:spacing w:line="360" w:lineRule="auto"/>
        <w:rPr>
          <w:rFonts w:ascii="宋体" w:hAnsi="宋体" w:cs="宋体"/>
          <w:color w:val="auto"/>
          <w:szCs w:val="21"/>
          <w:highlight w:val="none"/>
        </w:rPr>
      </w:pPr>
    </w:p>
    <w:p>
      <w:pPr>
        <w:spacing w:line="360" w:lineRule="auto"/>
        <w:jc w:val="center"/>
        <w:rPr>
          <w:rFonts w:ascii="宋体" w:hAnsi="宋体" w:cs="宋体"/>
          <w:color w:val="auto"/>
          <w:szCs w:val="21"/>
          <w:highlight w:val="none"/>
        </w:rPr>
      </w:pPr>
    </w:p>
    <w:p>
      <w:pPr>
        <w:spacing w:line="360" w:lineRule="auto"/>
        <w:ind w:firstLine="945" w:firstLineChars="450"/>
        <w:rPr>
          <w:rFonts w:ascii="宋体" w:hAnsi="宋体" w:cs="宋体"/>
          <w:color w:val="auto"/>
          <w:szCs w:val="21"/>
          <w:highlight w:val="none"/>
        </w:rPr>
      </w:pPr>
      <w:r>
        <w:rPr>
          <w:rFonts w:hint="eastAsia" w:ascii="宋体" w:hAnsi="宋体" w:cs="宋体"/>
          <w:color w:val="auto"/>
          <w:szCs w:val="21"/>
          <w:highlight w:val="none"/>
        </w:rPr>
        <w:t>发包人：（盖章）                        承包人：（盖章）</w:t>
      </w:r>
    </w:p>
    <w:p>
      <w:pPr>
        <w:spacing w:line="360" w:lineRule="auto"/>
        <w:ind w:left="4830" w:hanging="4830" w:hangingChars="2300"/>
        <w:rPr>
          <w:rFonts w:ascii="宋体" w:hAnsi="宋体" w:cs="宋体"/>
          <w:color w:val="auto"/>
          <w:szCs w:val="21"/>
          <w:highlight w:val="none"/>
        </w:rPr>
      </w:pPr>
      <w:r>
        <w:rPr>
          <w:rFonts w:hint="eastAsia" w:ascii="宋体" w:hAnsi="宋体" w:cs="宋体"/>
          <w:color w:val="auto"/>
          <w:szCs w:val="21"/>
          <w:highlight w:val="none"/>
        </w:rPr>
        <w:t xml:space="preserve">         地      址：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地      址：  </w:t>
      </w:r>
    </w:p>
    <w:p>
      <w:pPr>
        <w:spacing w:line="360" w:lineRule="auto"/>
        <w:rPr>
          <w:rFonts w:ascii="宋体" w:hAnsi="宋体" w:cs="宋体"/>
          <w:color w:val="auto"/>
          <w:szCs w:val="21"/>
          <w:highlight w:val="none"/>
        </w:rPr>
      </w:pPr>
    </w:p>
    <w:p>
      <w:pPr>
        <w:tabs>
          <w:tab w:val="left" w:pos="525"/>
          <w:tab w:val="left" w:pos="1155"/>
        </w:tabs>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法定代表人：                            法定代表人：</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委托代理人：                            委托代理人：</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电    话：                              电    话：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传    真：                              传    真：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开户银行：                              开户银行： </w:t>
      </w:r>
    </w:p>
    <w:p>
      <w:pPr>
        <w:tabs>
          <w:tab w:val="left" w:pos="525"/>
          <w:tab w:val="left" w:pos="1155"/>
          <w:tab w:val="left" w:pos="6090"/>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帐    号：                              帐    号： </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邮政编码：</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邮政编码：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电子邮箱:                               电子邮箱:</w:t>
      </w:r>
      <w:bookmarkEnd w:id="282"/>
      <w:bookmarkEnd w:id="283"/>
      <w:bookmarkEnd w:id="284"/>
      <w:bookmarkEnd w:id="285"/>
      <w:r>
        <w:rPr>
          <w:rFonts w:hint="eastAsia" w:ascii="宋体" w:hAnsi="宋体" w:cs="宋体"/>
          <w:color w:val="auto"/>
          <w:szCs w:val="21"/>
          <w:highlight w:val="none"/>
        </w:rPr>
        <w:t xml:space="preserve">  </w:t>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br w:type="page"/>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t>第二部分  通用条款</w:t>
      </w:r>
    </w:p>
    <w:p>
      <w:pPr>
        <w:adjustRightInd w:val="0"/>
        <w:snapToGrid w:val="0"/>
        <w:jc w:val="center"/>
        <w:rPr>
          <w:rFonts w:ascii="宋体" w:hAnsi="宋体" w:cs="宋体"/>
          <w:color w:val="auto"/>
          <w:kern w:val="0"/>
          <w:sz w:val="32"/>
          <w:highlight w:val="none"/>
        </w:rPr>
      </w:pPr>
    </w:p>
    <w:p>
      <w:pPr>
        <w:adjustRightInd w:val="0"/>
        <w:snapToGrid w:val="0"/>
        <w:jc w:val="center"/>
        <w:rPr>
          <w:rFonts w:ascii="宋体" w:hAnsi="宋体" w:cs="宋体"/>
          <w:color w:val="auto"/>
          <w:kern w:val="0"/>
          <w:sz w:val="32"/>
          <w:highlight w:val="none"/>
        </w:rPr>
      </w:pPr>
    </w:p>
    <w:p>
      <w:pPr>
        <w:adjustRightInd w:val="0"/>
        <w:snapToGrid w:val="0"/>
        <w:jc w:val="center"/>
        <w:outlineLvl w:val="1"/>
        <w:rPr>
          <w:rFonts w:ascii="宋体" w:hAnsi="宋体" w:cs="宋体"/>
          <w:b/>
          <w:color w:val="auto"/>
          <w:kern w:val="0"/>
          <w:sz w:val="32"/>
          <w:highlight w:val="none"/>
        </w:rPr>
      </w:pPr>
      <w:r>
        <w:rPr>
          <w:rFonts w:hint="eastAsia" w:ascii="宋体" w:hAnsi="宋体" w:cs="宋体"/>
          <w:b/>
          <w:color w:val="auto"/>
          <w:kern w:val="0"/>
          <w:sz w:val="32"/>
          <w:szCs w:val="28"/>
          <w:highlight w:val="none"/>
        </w:rPr>
        <w:t>一、总  则</w:t>
      </w:r>
    </w:p>
    <w:p>
      <w:pPr>
        <w:tabs>
          <w:tab w:val="left" w:pos="900"/>
          <w:tab w:val="left" w:pos="1080"/>
        </w:tabs>
        <w:spacing w:beforeLines="50" w:afterLines="5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  定义</w:t>
      </w:r>
    </w:p>
    <w:p>
      <w:pPr>
        <w:tabs>
          <w:tab w:val="left" w:pos="900"/>
          <w:tab w:val="left" w:pos="1980"/>
        </w:tabs>
        <w:adjustRightIn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下列词语或措辞，除非特别说明，在本合同中均具有以下赋予的含义：</w:t>
      </w:r>
    </w:p>
    <w:p>
      <w:pPr>
        <w:tabs>
          <w:tab w:val="left" w:pos="1260"/>
          <w:tab w:val="left" w:pos="2160"/>
        </w:tabs>
        <w:adjustRightInd w:val="0"/>
        <w:spacing w:beforeLines="50" w:line="360" w:lineRule="auto"/>
        <w:ind w:left="1466" w:leftChars="686" w:hanging="25" w:hangingChars="12"/>
        <w:rPr>
          <w:rFonts w:ascii="宋体" w:hAnsi="宋体" w:cs="宋体"/>
          <w:color w:val="auto"/>
          <w:kern w:val="0"/>
          <w:szCs w:val="21"/>
          <w:highlight w:val="none"/>
          <w:u w:val="dotted"/>
        </w:rPr>
      </w:pPr>
      <w:r>
        <w:rPr>
          <w:rFonts w:hint="eastAsia" w:ascii="宋体" w:hAnsi="宋体" w:cs="宋体"/>
          <w:b/>
          <w:color w:val="auto"/>
          <w:kern w:val="0"/>
          <w:szCs w:val="21"/>
          <w:highlight w:val="none"/>
        </w:rPr>
        <w:t>1.1  合同：</w:t>
      </w:r>
      <w:r>
        <w:rPr>
          <w:rFonts w:hint="eastAsia" w:ascii="宋体" w:hAnsi="宋体" w:cs="宋体"/>
          <w:color w:val="auto"/>
          <w:kern w:val="0"/>
          <w:szCs w:val="21"/>
          <w:highlight w:val="none"/>
        </w:rPr>
        <w:t>指合同双方当事人为实施、完成并保修合同工程所订立的合同文件。合同文件由第2.2款所列的文件组成。</w:t>
      </w:r>
    </w:p>
    <w:p>
      <w:pPr>
        <w:tabs>
          <w:tab w:val="left" w:pos="2160"/>
          <w:tab w:val="left" w:pos="2520"/>
        </w:tabs>
        <w:adjustRightInd w:val="0"/>
        <w:spacing w:beforeLines="80" w:line="360" w:lineRule="auto"/>
        <w:ind w:left="1465" w:leftChars="685" w:hanging="27" w:hangingChars="13"/>
        <w:rPr>
          <w:rFonts w:ascii="宋体" w:hAnsi="宋体" w:cs="宋体"/>
          <w:color w:val="auto"/>
          <w:kern w:val="0"/>
          <w:szCs w:val="21"/>
          <w:highlight w:val="none"/>
          <w:u w:val="dotted"/>
        </w:rPr>
      </w:pPr>
      <w:r>
        <w:rPr>
          <w:rFonts w:hint="eastAsia" w:ascii="宋体" w:hAnsi="宋体" w:cs="宋体"/>
          <w:b/>
          <w:color w:val="auto"/>
          <w:kern w:val="0"/>
          <w:szCs w:val="21"/>
          <w:highlight w:val="none"/>
        </w:rPr>
        <w:t>1.2  协议书</w:t>
      </w:r>
      <w:r>
        <w:rPr>
          <w:rFonts w:hint="eastAsia" w:ascii="宋体" w:hAnsi="宋体" w:cs="宋体"/>
          <w:b/>
          <w:bCs/>
          <w:color w:val="auto"/>
          <w:kern w:val="0"/>
          <w:szCs w:val="21"/>
          <w:highlight w:val="none"/>
        </w:rPr>
        <w:t>：</w:t>
      </w:r>
      <w:r>
        <w:rPr>
          <w:rFonts w:hint="eastAsia" w:ascii="宋体" w:hAnsi="宋体" w:cs="宋体"/>
          <w:color w:val="auto"/>
          <w:kern w:val="0"/>
          <w:szCs w:val="21"/>
          <w:highlight w:val="none"/>
        </w:rPr>
        <w:t>指合同双方当事人为合同工程所签订的协议书。除法律另有规定或合同另有约定外，合同双方当事人的法定代表人或其委托代理人在协议书签字、盖单位公章后，合同即告生效。招标工程应当自中标通知书发出之日起30天内签订。</w:t>
      </w:r>
    </w:p>
    <w:p>
      <w:pPr>
        <w:tabs>
          <w:tab w:val="left" w:pos="2160"/>
        </w:tabs>
        <w:adjustRightInd w:val="0"/>
        <w:spacing w:beforeLines="80" w:line="360" w:lineRule="auto"/>
        <w:ind w:left="1468" w:leftChars="699"/>
        <w:rPr>
          <w:rFonts w:ascii="宋体" w:hAnsi="宋体" w:cs="宋体"/>
          <w:color w:val="auto"/>
          <w:kern w:val="0"/>
          <w:szCs w:val="21"/>
          <w:highlight w:val="none"/>
        </w:rPr>
      </w:pPr>
      <w:r>
        <w:rPr>
          <w:rFonts w:hint="eastAsia" w:ascii="宋体" w:hAnsi="宋体" w:cs="宋体"/>
          <w:b/>
          <w:bCs/>
          <w:color w:val="auto"/>
          <w:kern w:val="0"/>
          <w:szCs w:val="21"/>
          <w:highlight w:val="none"/>
        </w:rPr>
        <w:t>1.3  通用条款：</w:t>
      </w:r>
      <w:r>
        <w:rPr>
          <w:rFonts w:hint="eastAsia" w:ascii="宋体" w:hAnsi="宋体" w:cs="宋体"/>
          <w:color w:val="auto"/>
          <w:kern w:val="0"/>
          <w:szCs w:val="21"/>
          <w:highlight w:val="none"/>
        </w:rPr>
        <w:t>指根据法律、法规和规章的规定以及建设工程施工的需要所订立的，通用于建设工程施工的条款。</w:t>
      </w:r>
    </w:p>
    <w:p>
      <w:pPr>
        <w:tabs>
          <w:tab w:val="left" w:pos="2160"/>
          <w:tab w:val="left" w:pos="2520"/>
        </w:tabs>
        <w:adjustRightInd w:val="0"/>
        <w:spacing w:beforeLines="80" w:line="360" w:lineRule="auto"/>
        <w:ind w:left="1573" w:leftChars="743" w:hanging="13" w:hangingChars="6"/>
        <w:jc w:val="left"/>
        <w:rPr>
          <w:rFonts w:ascii="宋体" w:hAnsi="宋体" w:cs="宋体"/>
          <w:color w:val="auto"/>
          <w:kern w:val="0"/>
          <w:szCs w:val="21"/>
          <w:highlight w:val="none"/>
          <w:u w:val="dotted"/>
        </w:rPr>
      </w:pPr>
      <w:r>
        <w:rPr>
          <w:rFonts w:hint="eastAsia" w:ascii="宋体" w:hAnsi="宋体" w:cs="宋体"/>
          <w:b/>
          <w:bCs/>
          <w:color w:val="auto"/>
          <w:kern w:val="0"/>
          <w:szCs w:val="21"/>
          <w:highlight w:val="none"/>
        </w:rPr>
        <w:t>1.4  专用条款：</w:t>
      </w:r>
      <w:r>
        <w:rPr>
          <w:rFonts w:hint="eastAsia" w:ascii="宋体" w:hAnsi="宋体" w:cs="宋体"/>
          <w:color w:val="auto"/>
          <w:kern w:val="0"/>
          <w:szCs w:val="21"/>
          <w:highlight w:val="none"/>
        </w:rPr>
        <w:t>指合同双方当事人根据法律、法规和规章的规定，结合本合同工程实际，经协商达成一致意见的，专用于本合同工程施工的条款。它是对通用条款的具体化，也是对通用条款的补充和完善。招标工程的专用条款，应当符合招标文件的实质性要求。</w:t>
      </w:r>
    </w:p>
    <w:p>
      <w:pPr>
        <w:tabs>
          <w:tab w:val="left" w:pos="2160"/>
        </w:tabs>
        <w:adjustRightInd w:val="0"/>
        <w:spacing w:beforeLines="80" w:line="360" w:lineRule="auto"/>
        <w:ind w:firstLine="1383" w:firstLineChars="656"/>
        <w:rPr>
          <w:rFonts w:ascii="宋体" w:hAnsi="宋体" w:cs="宋体"/>
          <w:color w:val="auto"/>
          <w:kern w:val="0"/>
          <w:szCs w:val="21"/>
          <w:highlight w:val="none"/>
          <w:u w:val="dotted"/>
        </w:rPr>
      </w:pPr>
      <w:r>
        <w:rPr>
          <w:rFonts w:hint="eastAsia" w:ascii="宋体" w:hAnsi="宋体" w:cs="宋体"/>
          <w:b/>
          <w:color w:val="auto"/>
          <w:kern w:val="0"/>
          <w:szCs w:val="21"/>
          <w:highlight w:val="none"/>
        </w:rPr>
        <w:t>1.5  中标通知书：</w:t>
      </w:r>
      <w:r>
        <w:rPr>
          <w:rFonts w:hint="eastAsia" w:ascii="宋体" w:hAnsi="宋体" w:cs="宋体"/>
          <w:color w:val="auto"/>
          <w:kern w:val="0"/>
          <w:szCs w:val="21"/>
          <w:highlight w:val="none"/>
        </w:rPr>
        <w:t>指发包人正式接受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响应文件的函件。</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1.6  承包人响应文件：</w:t>
      </w:r>
      <w:r>
        <w:rPr>
          <w:rFonts w:hint="eastAsia" w:ascii="宋体" w:hAnsi="宋体" w:cs="宋体"/>
          <w:color w:val="auto"/>
          <w:kern w:val="0"/>
          <w:szCs w:val="21"/>
          <w:highlight w:val="none"/>
        </w:rPr>
        <w:t>指构成合同文件组成部分的，由承包人根据招标文件编制完成、签字并被中标通知书所接受的，承包人为实施、完成并保修合同工程向发包人提交的技术、经济文件。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1.7  标准、规范及有关技术文件：</w:t>
      </w:r>
      <w:r>
        <w:rPr>
          <w:rFonts w:hint="eastAsia" w:ascii="宋体" w:hAnsi="宋体" w:cs="宋体"/>
          <w:color w:val="auto"/>
          <w:kern w:val="0"/>
          <w:szCs w:val="21"/>
          <w:highlight w:val="none"/>
        </w:rPr>
        <w:t>指构成合同文件组成部分的，本合同所指明的和合同工程依法应适用的标准与规范，以及监理工程师、造价工程师对有关技术方面问题做出的补充、修改和批准文件。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1.8  施工设计图纸：</w:t>
      </w:r>
      <w:r>
        <w:rPr>
          <w:rFonts w:hint="eastAsia" w:ascii="宋体" w:hAnsi="宋体" w:cs="宋体"/>
          <w:color w:val="auto"/>
          <w:kern w:val="0"/>
          <w:szCs w:val="21"/>
          <w:highlight w:val="none"/>
        </w:rPr>
        <w:t>指构成合同文件组成部分的，按规定审批的由发包人提供或经发包人批准由承包人提供，满足承包人施工需要的所有施工图纸（包括任何补充和修改的施工图纸、配套说明和有关资料）。</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1.9  工程量清单：</w:t>
      </w:r>
      <w:r>
        <w:rPr>
          <w:rFonts w:hint="eastAsia" w:ascii="宋体" w:hAnsi="宋体" w:cs="宋体"/>
          <w:color w:val="auto"/>
          <w:kern w:val="0"/>
          <w:szCs w:val="21"/>
          <w:highlight w:val="none"/>
        </w:rPr>
        <w:t>指构成合同文件组成部分的,由发包人在招标文件中提供的,合同工程分部分项工程项目、措施项目、其他项目、规费项目和税金项目的名称和相应数量等的明细清单。</w:t>
      </w:r>
    </w:p>
    <w:p>
      <w:pPr>
        <w:tabs>
          <w:tab w:val="left" w:pos="216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1.10  发包人：</w:t>
      </w:r>
      <w:r>
        <w:rPr>
          <w:rFonts w:hint="eastAsia" w:ascii="宋体" w:hAnsi="宋体" w:cs="宋体"/>
          <w:color w:val="auto"/>
          <w:kern w:val="0"/>
          <w:szCs w:val="21"/>
          <w:highlight w:val="none"/>
        </w:rPr>
        <w:t>指在协议书中约定，具有工程发包主体资格和支付工程款能力的当事人，以及取得该当事人资格的合法继承人。</w:t>
      </w:r>
    </w:p>
    <w:p>
      <w:pPr>
        <w:tabs>
          <w:tab w:val="left" w:pos="1980"/>
        </w:tabs>
        <w:adjustRightInd w:val="0"/>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1.11  承包人：</w:t>
      </w:r>
      <w:r>
        <w:rPr>
          <w:rFonts w:hint="eastAsia" w:ascii="宋体" w:hAnsi="宋体" w:cs="宋体"/>
          <w:color w:val="auto"/>
          <w:kern w:val="0"/>
          <w:szCs w:val="21"/>
          <w:highlight w:val="none"/>
        </w:rPr>
        <w:t>指在协议书中约定，被发包人接受且具有工程施工承包主体资格的当事人，以及取得该当事人资格的合法继承人。</w:t>
      </w:r>
    </w:p>
    <w:p>
      <w:pPr>
        <w:tabs>
          <w:tab w:val="left" w:pos="1980"/>
        </w:tabs>
        <w:spacing w:beforeLines="80" w:line="360" w:lineRule="auto"/>
        <w:ind w:left="1575" w:leftChars="750"/>
        <w:rPr>
          <w:rFonts w:ascii="宋体" w:hAnsi="宋体" w:cs="宋体"/>
          <w:color w:val="auto"/>
          <w:kern w:val="0"/>
          <w:szCs w:val="21"/>
          <w:highlight w:val="none"/>
        </w:rPr>
      </w:pPr>
      <w:r>
        <w:rPr>
          <w:rFonts w:hint="eastAsia" w:ascii="宋体" w:hAnsi="宋体" w:cs="宋体"/>
          <w:b/>
          <w:color w:val="auto"/>
          <w:kern w:val="0"/>
          <w:szCs w:val="21"/>
          <w:highlight w:val="none"/>
        </w:rPr>
        <w:t>1.12  分包人：</w:t>
      </w:r>
      <w:r>
        <w:rPr>
          <w:rFonts w:hint="eastAsia" w:ascii="宋体" w:hAnsi="宋体" w:cs="宋体"/>
          <w:color w:val="auto"/>
          <w:kern w:val="0"/>
          <w:szCs w:val="21"/>
          <w:highlight w:val="none"/>
        </w:rPr>
        <w:t>指被发包人接受且具有相应资格，并与承包人签订了分包合同，分包合同工程某一部分的当事人，以及取得该当事人资格的合法继承人。</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1.13  第三方：</w:t>
      </w:r>
      <w:r>
        <w:rPr>
          <w:rFonts w:hint="eastAsia" w:ascii="宋体" w:hAnsi="宋体" w:cs="宋体"/>
          <w:color w:val="auto"/>
          <w:kern w:val="0"/>
          <w:szCs w:val="21"/>
          <w:highlight w:val="none"/>
        </w:rPr>
        <w:t>除合同双方当事人(含双方雇员及代表其工作的人员)以外的任何他人或组织。</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1.14  设计人：</w:t>
      </w:r>
      <w:r>
        <w:rPr>
          <w:rFonts w:hint="eastAsia" w:ascii="宋体" w:hAnsi="宋体" w:cs="宋体"/>
          <w:color w:val="auto"/>
          <w:kern w:val="0"/>
          <w:szCs w:val="21"/>
          <w:highlight w:val="none"/>
        </w:rPr>
        <w:t>指受发包人委托的，负责合同工程的工程设计专业技术且具有相应工程设计资质的当事人，以及取得该当事人资格的合法继承人。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1.15  监理人：</w:t>
      </w:r>
      <w:r>
        <w:rPr>
          <w:rFonts w:hint="eastAsia" w:ascii="宋体" w:hAnsi="宋体" w:cs="宋体"/>
          <w:color w:val="auto"/>
          <w:kern w:val="0"/>
          <w:szCs w:val="21"/>
          <w:highlight w:val="none"/>
        </w:rPr>
        <w:t>指受发包人委托的，负责合同工程的工程监理专业技术且具有相应工程监理资质的当事人，以及取得该当事人资格的合法继承人。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1.16  工程造价咨询人：</w:t>
      </w:r>
      <w:r>
        <w:rPr>
          <w:rFonts w:hint="eastAsia" w:ascii="宋体" w:hAnsi="宋体" w:cs="宋体"/>
          <w:color w:val="auto"/>
          <w:kern w:val="0"/>
          <w:szCs w:val="21"/>
          <w:highlight w:val="none"/>
        </w:rPr>
        <w:t>指受发包人委托的，负责合同工程的工程造价专业技术且具有相应工程造价咨询资质的当事人，以及取得该当事人资格的合法继承人。</w:t>
      </w:r>
    </w:p>
    <w:p>
      <w:pPr>
        <w:tabs>
          <w:tab w:val="left" w:pos="1980"/>
          <w:tab w:val="left" w:pos="2160"/>
          <w:tab w:val="left" w:pos="252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1.17  工程造价管理机构：</w:t>
      </w:r>
      <w:r>
        <w:rPr>
          <w:rFonts w:hint="eastAsia" w:ascii="宋体" w:hAnsi="宋体" w:cs="宋体"/>
          <w:color w:val="auto"/>
          <w:kern w:val="0"/>
          <w:szCs w:val="21"/>
          <w:highlight w:val="none"/>
        </w:rPr>
        <w:t>指国务院有关部门、县级以上人民政府建设行政主管部门或受其委托的工程造价管理机构。</w:t>
      </w:r>
    </w:p>
    <w:p>
      <w:pPr>
        <w:tabs>
          <w:tab w:val="left" w:pos="1980"/>
          <w:tab w:val="left" w:pos="2160"/>
          <w:tab w:val="left" w:pos="252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1.18  发包人代表：</w:t>
      </w:r>
      <w:r>
        <w:rPr>
          <w:rFonts w:hint="eastAsia" w:ascii="宋体" w:hAnsi="宋体" w:cs="宋体"/>
          <w:color w:val="auto"/>
          <w:kern w:val="0"/>
          <w:szCs w:val="21"/>
          <w:highlight w:val="none"/>
        </w:rPr>
        <w:t>指发包人指定的，履行本合同的全权代表。发包人代表由发包人依据第22.1款规定任命并书面通知承包人。</w:t>
      </w:r>
    </w:p>
    <w:p>
      <w:pPr>
        <w:tabs>
          <w:tab w:val="left" w:pos="1260"/>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1.19  监理工程师：</w:t>
      </w:r>
      <w:r>
        <w:rPr>
          <w:rFonts w:hint="eastAsia" w:ascii="宋体" w:hAnsi="宋体" w:cs="宋体"/>
          <w:color w:val="auto"/>
          <w:kern w:val="0"/>
          <w:szCs w:val="21"/>
          <w:highlight w:val="none"/>
        </w:rPr>
        <w:t>指监理人委派常驻施工现场负责合同工程的工程监理专业技术的专业人员。监理工程师由监理人提名，经发包人依据第23.1款规定任命并书面通知承包人。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1.20  造价工程师：</w:t>
      </w:r>
      <w:r>
        <w:rPr>
          <w:rFonts w:hint="eastAsia" w:ascii="宋体" w:hAnsi="宋体" w:cs="宋体"/>
          <w:color w:val="auto"/>
          <w:kern w:val="0"/>
          <w:szCs w:val="21"/>
          <w:highlight w:val="none"/>
        </w:rPr>
        <w:t>指工程造价咨询人委派常驻施工现场负责合同工程的工程造价专业技术的专业人员。造价工程师由工程造价咨询人提名，经发包人依据第24.1款规定任命并书面通知承包人。</w:t>
      </w:r>
    </w:p>
    <w:p>
      <w:pPr>
        <w:tabs>
          <w:tab w:val="left" w:pos="1620"/>
          <w:tab w:val="left" w:pos="198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1.21  承包人代表：</w:t>
      </w:r>
      <w:r>
        <w:rPr>
          <w:rFonts w:hint="eastAsia" w:ascii="宋体" w:hAnsi="宋体" w:cs="宋体"/>
          <w:color w:val="auto"/>
          <w:kern w:val="0"/>
          <w:szCs w:val="21"/>
          <w:highlight w:val="none"/>
        </w:rPr>
        <w:t>指承包人指定的，履行本合同和负责合同工程施工现场管理的全权代表。承包人代表由承包人依据第25.1款规定任命并书面通知发包人。</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1.22  合同工期：</w:t>
      </w:r>
      <w:r>
        <w:rPr>
          <w:rFonts w:hint="eastAsia" w:ascii="宋体" w:hAnsi="宋体" w:cs="宋体"/>
          <w:color w:val="auto"/>
          <w:kern w:val="0"/>
          <w:szCs w:val="21"/>
          <w:highlight w:val="none"/>
        </w:rPr>
        <w:t>指合同双方当事人在协议书中约定，按照总日历天数（包括法定节假日）计算的从开始实施到完成合同工程的天数。</w:t>
      </w:r>
    </w:p>
    <w:p>
      <w:pPr>
        <w:tabs>
          <w:tab w:val="left" w:pos="216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1.23  开工日期：</w:t>
      </w:r>
      <w:r>
        <w:rPr>
          <w:rFonts w:hint="eastAsia" w:ascii="宋体" w:hAnsi="宋体" w:cs="宋体"/>
          <w:color w:val="auto"/>
          <w:kern w:val="0"/>
          <w:szCs w:val="21"/>
          <w:highlight w:val="none"/>
        </w:rPr>
        <w:t>指根据第34条规定，监理工程师在开工令中写明的、承包人按照合同约定最迟在该日期开工的日期。</w:t>
      </w:r>
    </w:p>
    <w:p>
      <w:pPr>
        <w:tabs>
          <w:tab w:val="left" w:pos="198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1.24  计划竣工日期：</w:t>
      </w:r>
      <w:r>
        <w:rPr>
          <w:rFonts w:hint="eastAsia" w:ascii="宋体" w:hAnsi="宋体" w:cs="宋体"/>
          <w:color w:val="auto"/>
          <w:kern w:val="0"/>
          <w:szCs w:val="21"/>
          <w:highlight w:val="none"/>
        </w:rPr>
        <w:t>指自开工日期起根据合同约定要求承包人完成合同工程并竣工的全部时间（包括根据第36条和第37.2款规定所做的调整）。</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1.25  实际竣工日期：</w:t>
      </w:r>
      <w:r>
        <w:rPr>
          <w:rFonts w:hint="eastAsia" w:ascii="宋体" w:hAnsi="宋体" w:cs="宋体"/>
          <w:color w:val="auto"/>
          <w:kern w:val="0"/>
          <w:szCs w:val="21"/>
          <w:highlight w:val="none"/>
        </w:rPr>
        <w:t>指承包人实际完成合同工程或某单位工程后，由发包人按照第58条规定组织竣工验收、接收工程并颁发工程接收证书的日期。实际竣工日期，按照第38.2款规定确定。</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1.26  缺陷责任期：</w:t>
      </w:r>
      <w:r>
        <w:rPr>
          <w:rFonts w:hint="eastAsia" w:ascii="宋体" w:hAnsi="宋体" w:cs="宋体"/>
          <w:color w:val="auto"/>
          <w:kern w:val="0"/>
          <w:szCs w:val="21"/>
          <w:highlight w:val="none"/>
        </w:rPr>
        <w:t>指履行第59.3款规定的缺陷责任的期限。具体期限在专用条款中约定，包括第59.2款规定的延长期限。</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1.27  基准日期：</w:t>
      </w:r>
      <w:r>
        <w:rPr>
          <w:rFonts w:hint="eastAsia" w:ascii="宋体" w:hAnsi="宋体" w:cs="宋体"/>
          <w:color w:val="auto"/>
          <w:kern w:val="0"/>
          <w:szCs w:val="21"/>
          <w:highlight w:val="none"/>
        </w:rPr>
        <w:t>指招标工程递交响应文件截止日期前28天的日期；非招标工程订立合同前28天的日期。</w:t>
      </w:r>
    </w:p>
    <w:p>
      <w:pPr>
        <w:tabs>
          <w:tab w:val="left" w:pos="2160"/>
        </w:tabs>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1.28  小时或天：</w:t>
      </w:r>
      <w:r>
        <w:rPr>
          <w:rFonts w:hint="eastAsia" w:ascii="宋体" w:hAnsi="宋体" w:cs="宋体"/>
          <w:color w:val="auto"/>
          <w:kern w:val="0"/>
          <w:szCs w:val="21"/>
          <w:highlight w:val="none"/>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pPr>
        <w:tabs>
          <w:tab w:val="left" w:pos="900"/>
          <w:tab w:val="left" w:pos="2160"/>
        </w:tabs>
        <w:spacing w:beforeLines="80" w:line="360" w:lineRule="auto"/>
        <w:ind w:left="1576" w:leftChars="750" w:hanging="1"/>
        <w:rPr>
          <w:rFonts w:ascii="宋体" w:hAnsi="宋体" w:cs="宋体"/>
          <w:color w:val="auto"/>
          <w:kern w:val="0"/>
          <w:szCs w:val="21"/>
          <w:highlight w:val="none"/>
        </w:rPr>
      </w:pPr>
      <w:r>
        <w:rPr>
          <w:rFonts w:hint="eastAsia" w:ascii="宋体" w:hAnsi="宋体" w:cs="宋体"/>
          <w:b/>
          <w:color w:val="auto"/>
          <w:kern w:val="0"/>
          <w:szCs w:val="21"/>
          <w:highlight w:val="none"/>
        </w:rPr>
        <w:t>1.29  中标价格：</w:t>
      </w:r>
      <w:r>
        <w:rPr>
          <w:rFonts w:hint="eastAsia" w:ascii="宋体" w:hAnsi="宋体" w:cs="宋体"/>
          <w:color w:val="auto"/>
          <w:kern w:val="0"/>
          <w:szCs w:val="21"/>
          <w:highlight w:val="none"/>
        </w:rPr>
        <w:t>指中标通知书中列明的，发包人接受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（承包人）实施、完成并保修合同工程的价格。</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1.30  合同价款：</w:t>
      </w:r>
      <w:r>
        <w:rPr>
          <w:rFonts w:hint="eastAsia" w:ascii="宋体" w:hAnsi="宋体" w:cs="宋体"/>
          <w:color w:val="auto"/>
          <w:kern w:val="0"/>
          <w:szCs w:val="21"/>
          <w:highlight w:val="none"/>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1.31  费用：</w:t>
      </w:r>
      <w:r>
        <w:rPr>
          <w:rFonts w:hint="eastAsia" w:ascii="宋体" w:hAnsi="宋体" w:cs="宋体"/>
          <w:color w:val="auto"/>
          <w:kern w:val="0"/>
          <w:szCs w:val="21"/>
          <w:highlight w:val="none"/>
        </w:rPr>
        <w:t>指为履行合同所发生或将发生的所有合理开支，包括管理费和其他合理分摊的开支，但不包括利润。</w:t>
      </w:r>
    </w:p>
    <w:p>
      <w:pPr>
        <w:tabs>
          <w:tab w:val="left" w:pos="1980"/>
          <w:tab w:val="left" w:pos="2160"/>
        </w:tabs>
        <w:spacing w:beforeLines="100" w:line="360" w:lineRule="auto"/>
        <w:ind w:left="1620" w:leftChars="771"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1.32  分部分项工程费：</w:t>
      </w:r>
      <w:r>
        <w:rPr>
          <w:rFonts w:hint="eastAsia" w:ascii="宋体" w:hAnsi="宋体" w:cs="宋体"/>
          <w:color w:val="auto"/>
          <w:kern w:val="0"/>
          <w:szCs w:val="21"/>
          <w:highlight w:val="none"/>
        </w:rPr>
        <w:t>指为实施、完成并保修永久工程，发生于工程实体项目所需的人工费、材料费、机械使用费、管理费、利润和风险费用。</w:t>
      </w:r>
    </w:p>
    <w:p>
      <w:pPr>
        <w:tabs>
          <w:tab w:val="left" w:pos="2160"/>
        </w:tabs>
        <w:spacing w:beforeLines="100" w:line="360" w:lineRule="auto"/>
        <w:ind w:left="1618" w:leftChars="770"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1.33  措施项目费：</w:t>
      </w:r>
      <w:r>
        <w:rPr>
          <w:rFonts w:hint="eastAsia" w:ascii="宋体" w:hAnsi="宋体" w:cs="宋体"/>
          <w:color w:val="auto"/>
          <w:kern w:val="0"/>
          <w:szCs w:val="21"/>
          <w:highlight w:val="none"/>
        </w:rPr>
        <w:t>指为实施、完成并保修合同工程，发生于合同工程施工准备和施工过程中的技术、生活、安全、环境保护等方面的非工程实体项目费用。</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1.34  工程款：</w:t>
      </w:r>
      <w:r>
        <w:rPr>
          <w:rFonts w:hint="eastAsia" w:ascii="宋体" w:hAnsi="宋体" w:cs="宋体"/>
          <w:color w:val="auto"/>
          <w:kern w:val="0"/>
          <w:szCs w:val="21"/>
          <w:highlight w:val="none"/>
        </w:rPr>
        <w:t>指为实施、完成并保修合同工程，发包人支付或应当支付给承包人的各种价款，包括进度款、结算款等。</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1.35  暂列金额：</w:t>
      </w:r>
      <w:r>
        <w:rPr>
          <w:rFonts w:hint="eastAsia" w:ascii="宋体" w:hAnsi="宋体" w:cs="宋体"/>
          <w:color w:val="auto"/>
          <w:kern w:val="0"/>
          <w:szCs w:val="21"/>
          <w:highlight w:val="none"/>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1.36  暂估价：</w:t>
      </w:r>
      <w:r>
        <w:rPr>
          <w:rFonts w:hint="eastAsia" w:ascii="宋体" w:hAnsi="宋体" w:cs="宋体"/>
          <w:color w:val="auto"/>
          <w:kern w:val="0"/>
          <w:szCs w:val="21"/>
          <w:highlight w:val="none"/>
        </w:rPr>
        <w:t>指发包人在工程量清单中提供的用于支付必然发生但暂时不能确定价格的材料、工程设备以及专业工程的金额。</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1.37  计日工：</w:t>
      </w:r>
      <w:r>
        <w:rPr>
          <w:rFonts w:hint="eastAsia" w:ascii="宋体" w:hAnsi="宋体" w:cs="宋体"/>
          <w:color w:val="auto"/>
          <w:kern w:val="0"/>
          <w:szCs w:val="21"/>
          <w:highlight w:val="none"/>
        </w:rPr>
        <w:t>指在施工过程中，承包人完成发包人提出的施工设计图纸以外的零星项目或工作，按照合同中约定计价付款的一种计价方式。</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1.38  质量保证金：</w:t>
      </w:r>
      <w:r>
        <w:rPr>
          <w:rFonts w:hint="eastAsia" w:ascii="宋体" w:hAnsi="宋体" w:cs="宋体"/>
          <w:color w:val="auto"/>
          <w:kern w:val="0"/>
          <w:szCs w:val="21"/>
          <w:highlight w:val="none"/>
        </w:rPr>
        <w:t>指按照第84条约定用于保证在缺陷责任期内履行缺陷修复义务的金额。</w:t>
      </w:r>
    </w:p>
    <w:p>
      <w:pPr>
        <w:tabs>
          <w:tab w:val="left" w:pos="2160"/>
        </w:tabs>
        <w:spacing w:beforeLines="10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1.39  合同工程：</w:t>
      </w:r>
      <w:r>
        <w:rPr>
          <w:rFonts w:hint="eastAsia" w:ascii="宋体" w:hAnsi="宋体" w:cs="宋体"/>
          <w:color w:val="auto"/>
          <w:kern w:val="0"/>
          <w:szCs w:val="21"/>
          <w:highlight w:val="none"/>
        </w:rPr>
        <w:t>指合同双方当事人在协议书中约定的承包范围内的工程，包括永久工程和（或）临时工程。</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1.40  永久工程：</w:t>
      </w:r>
      <w:r>
        <w:rPr>
          <w:rFonts w:hint="eastAsia" w:ascii="宋体" w:hAnsi="宋体" w:cs="宋体"/>
          <w:color w:val="auto"/>
          <w:kern w:val="0"/>
          <w:szCs w:val="21"/>
          <w:highlight w:val="none"/>
        </w:rPr>
        <w:t>指按照合同约定承包人应当实施、完成并移交给发包人的永久性工程，包括工程设备。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1.41  临时工程：</w:t>
      </w:r>
      <w:r>
        <w:rPr>
          <w:rFonts w:hint="eastAsia" w:ascii="宋体" w:hAnsi="宋体" w:cs="宋体"/>
          <w:color w:val="auto"/>
          <w:kern w:val="0"/>
          <w:szCs w:val="21"/>
          <w:highlight w:val="none"/>
        </w:rPr>
        <w:t>指实施、完成并保修永久工程过程中所需要的各类临时性工程，不包括施工设备。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1.42  分包工程：</w:t>
      </w:r>
      <w:r>
        <w:rPr>
          <w:rFonts w:hint="eastAsia" w:ascii="宋体" w:hAnsi="宋体" w:cs="宋体"/>
          <w:color w:val="auto"/>
          <w:kern w:val="0"/>
          <w:szCs w:val="21"/>
          <w:highlight w:val="none"/>
        </w:rPr>
        <w:t>指合同工程中，由具有相应分包资质的分包人实施、完成的非主体结构（除钢结构外）的专业性工程。</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1.43  单位工程：</w:t>
      </w:r>
      <w:r>
        <w:rPr>
          <w:rFonts w:hint="eastAsia" w:ascii="宋体" w:hAnsi="宋体" w:cs="宋体"/>
          <w:color w:val="auto"/>
          <w:kern w:val="0"/>
          <w:szCs w:val="21"/>
          <w:highlight w:val="none"/>
        </w:rPr>
        <w:t>指具有独立的设计文件，竣工后可以独立发挥生产能力和效益的永久工程。组成合同工程的单位工程名称、内容和范围等应在专用条款中明确。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1.44  施工场地（或工地 、现场）：</w:t>
      </w:r>
      <w:r>
        <w:rPr>
          <w:rFonts w:hint="eastAsia" w:ascii="宋体" w:hAnsi="宋体" w:cs="宋体"/>
          <w:color w:val="auto"/>
          <w:kern w:val="0"/>
          <w:szCs w:val="21"/>
          <w:highlight w:val="none"/>
        </w:rPr>
        <w:t>指由发包人提供的用于合同工程施工的场所，以及发包人在合同中具体指定的供施工使用的其他任何场所。</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1.45  工程设备：</w:t>
      </w:r>
      <w:r>
        <w:rPr>
          <w:rFonts w:hint="eastAsia" w:ascii="宋体" w:hAnsi="宋体" w:cs="宋体"/>
          <w:color w:val="auto"/>
          <w:kern w:val="0"/>
          <w:szCs w:val="21"/>
          <w:highlight w:val="none"/>
        </w:rPr>
        <w:t>指构成或计划构成永久工程一部分的机电设备、金属结构设备、仪器装置及其他类似的设备和装置。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1.46  施工设备：</w:t>
      </w:r>
      <w:r>
        <w:rPr>
          <w:rFonts w:hint="eastAsia" w:ascii="宋体" w:hAnsi="宋体" w:cs="宋体"/>
          <w:color w:val="auto"/>
          <w:kern w:val="0"/>
          <w:szCs w:val="21"/>
          <w:highlight w:val="none"/>
        </w:rPr>
        <w:t>指承包人临时带入现场用于合同工程施工的仪器、机械、运输工具或其他物品，但不包括用于或安装在合同工程中的工程设备。</w:t>
      </w:r>
    </w:p>
    <w:p>
      <w:pPr>
        <w:tabs>
          <w:tab w:val="left" w:pos="2160"/>
        </w:tabs>
        <w:spacing w:beforeLines="80" w:line="360" w:lineRule="auto"/>
        <w:ind w:left="1576" w:leftChars="75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1.47  工程变更：</w:t>
      </w:r>
      <w:r>
        <w:rPr>
          <w:rFonts w:hint="eastAsia" w:ascii="宋体" w:hAnsi="宋体" w:cs="宋体"/>
          <w:color w:val="auto"/>
          <w:kern w:val="0"/>
          <w:szCs w:val="21"/>
          <w:highlight w:val="none"/>
        </w:rPr>
        <w:t>指经发包人批准的，由监理工程师根据第56条规定发出指令的工程任何变更。</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1.48  索赔：</w:t>
      </w:r>
      <w:r>
        <w:rPr>
          <w:rFonts w:hint="eastAsia" w:ascii="宋体" w:hAnsi="宋体" w:cs="宋体"/>
          <w:color w:val="auto"/>
          <w:kern w:val="0"/>
          <w:szCs w:val="21"/>
          <w:highlight w:val="none"/>
        </w:rPr>
        <w:t>指合同履行期间，对于非自己的过错而应由对方当事人承担责任的情况所造成的损失，并根据第36条和第74条规定向对方当事人提出费用补偿和（或）工期顺延的要求。</w:t>
      </w:r>
    </w:p>
    <w:p>
      <w:pPr>
        <w:tabs>
          <w:tab w:val="left" w:pos="2160"/>
        </w:tabs>
        <w:spacing w:beforeLines="80" w:line="360" w:lineRule="auto"/>
        <w:ind w:left="1575" w:leftChars="750" w:firstLine="91" w:firstLineChars="43"/>
        <w:rPr>
          <w:rFonts w:ascii="宋体" w:hAnsi="宋体" w:cs="宋体"/>
          <w:color w:val="auto"/>
          <w:kern w:val="0"/>
          <w:szCs w:val="21"/>
          <w:highlight w:val="none"/>
        </w:rPr>
      </w:pPr>
      <w:r>
        <w:rPr>
          <w:rFonts w:hint="eastAsia" w:ascii="宋体" w:hAnsi="宋体" w:cs="宋体"/>
          <w:b/>
          <w:color w:val="auto"/>
          <w:kern w:val="0"/>
          <w:szCs w:val="21"/>
          <w:highlight w:val="none"/>
        </w:rPr>
        <w:t>1.49  现场签证：</w:t>
      </w:r>
      <w:r>
        <w:rPr>
          <w:rFonts w:hint="eastAsia" w:ascii="宋体" w:hAnsi="宋体" w:cs="宋体"/>
          <w:color w:val="auto"/>
          <w:kern w:val="0"/>
          <w:szCs w:val="21"/>
          <w:highlight w:val="none"/>
        </w:rPr>
        <w:t>指合同双方当事人按照第14.2款约定的指定人选根据第75条规定就施工过程中涉及的责任事件所作的签认证明。</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1.50  不可抗力：</w:t>
      </w:r>
      <w:r>
        <w:rPr>
          <w:rFonts w:hint="eastAsia" w:ascii="宋体" w:hAnsi="宋体" w:cs="宋体"/>
          <w:color w:val="auto"/>
          <w:kern w:val="0"/>
          <w:szCs w:val="21"/>
          <w:highlight w:val="none"/>
        </w:rPr>
        <w:t>指不能预见、不能避免并不能克服的客观情况。</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1.51  竣工验收：</w:t>
      </w:r>
      <w:r>
        <w:rPr>
          <w:rFonts w:hint="eastAsia" w:ascii="宋体" w:hAnsi="宋体" w:cs="宋体"/>
          <w:color w:val="auto"/>
          <w:kern w:val="0"/>
          <w:szCs w:val="21"/>
          <w:highlight w:val="none"/>
        </w:rPr>
        <w:t>指承包人完成了全部合同工作后，发包人按照合同要求进行的验收。</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1.52  国家验收：</w:t>
      </w:r>
      <w:r>
        <w:rPr>
          <w:rFonts w:hint="eastAsia" w:ascii="宋体" w:hAnsi="宋体" w:cs="宋体"/>
          <w:color w:val="auto"/>
          <w:kern w:val="0"/>
          <w:szCs w:val="21"/>
          <w:highlight w:val="none"/>
        </w:rPr>
        <w:t>指政府部门根据法律和政策等有关规定，针对发包人全面组织实施的整个工程正式交付投运前的验收。</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1.53  书面形式：</w:t>
      </w:r>
      <w:r>
        <w:rPr>
          <w:rFonts w:hint="eastAsia" w:ascii="宋体" w:hAnsi="宋体" w:cs="宋体"/>
          <w:color w:val="auto"/>
          <w:kern w:val="0"/>
          <w:szCs w:val="21"/>
          <w:highlight w:val="none"/>
        </w:rPr>
        <w:t>指合同文件、信函、电报、电传、传真、电子数据交换文件、电子邮件等可以有形地表现所载内容的形式。合同双方当事人可在专用条款中注明所采用的书面形式。</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1.54  国家：</w:t>
      </w:r>
      <w:r>
        <w:rPr>
          <w:rFonts w:hint="eastAsia" w:ascii="宋体" w:hAnsi="宋体" w:cs="宋体"/>
          <w:color w:val="auto"/>
          <w:kern w:val="0"/>
          <w:szCs w:val="21"/>
          <w:highlight w:val="none"/>
        </w:rPr>
        <w:t>指中华人民共和国。</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ind w:firstLine="590"/>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2  合同文件及解释</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                                                                                 </w:t>
      </w:r>
    </w:p>
    <w:p>
      <w:pPr>
        <w:tabs>
          <w:tab w:val="left" w:pos="1202"/>
          <w:tab w:val="left" w:pos="1620"/>
          <w:tab w:val="left" w:pos="1800"/>
          <w:tab w:val="left" w:pos="2160"/>
        </w:tabs>
        <w:spacing w:line="360" w:lineRule="auto"/>
        <w:ind w:firstLine="1459" w:firstLineChars="69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20955</wp:posOffset>
                </wp:positionV>
                <wp:extent cx="800100" cy="297180"/>
                <wp:effectExtent l="0" t="0" r="0" b="7620"/>
                <wp:wrapNone/>
                <wp:docPr id="403" name="文本框 40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solidFill>
                          <a:srgbClr val="FFFFFF"/>
                        </a:solidFill>
                        <a:ln>
                          <a:noFill/>
                        </a:ln>
                        <a:effectLst/>
                      </wps:spPr>
                      <wps:txbx>
                        <w:txbxContent>
                          <w:p>
                            <w:pPr>
                              <w:rPr>
                                <w:rFonts w:ascii="楷体_GB2312" w:hAnsi="宋体"/>
                              </w:rPr>
                            </w:pPr>
                            <w:r>
                              <w:rPr>
                                <w:rFonts w:hint="eastAsia" w:ascii="楷体_GB2312" w:hAnsi="宋体"/>
                                <w:b/>
                                <w:color w:val="000000"/>
                                <w:sz w:val="18"/>
                                <w:szCs w:val="18"/>
                              </w:rPr>
                              <w:t>标题和旁注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5pt;height:23.4pt;width:63pt;z-index:251890688;mso-width-relative:page;mso-height-relative:page;" fillcolor="#FFFFFF" filled="t" stroked="f" coordsize="21600,21600" o:gfxdata="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5liLa9UAAAAIAQAADwAAAAAAAAABACAAAAAiAAAAZHJzL2Rvd25yZXYueG1sUEsB&#10;AhQAFAAAAAgAh07iQF9F4ZExAgAATwQAAA4AAAAAAAAAAQAgAAAAJAEAAGRycy9lMm9Eb2MueG1s&#10;UEsFBgAAAAAGAAYAWQEAAMcFAAAAAA==&#10;">
                <v:fill on="t" focussize="0,0"/>
                <v:stroke on="f"/>
                <v:imagedata o:title=""/>
                <o:lock v:ext="edit" aspectratio="f"/>
                <v:textbox>
                  <w:txbxContent>
                    <w:p>
                      <w:pPr>
                        <w:rPr>
                          <w:rFonts w:ascii="楷体_GB2312" w:hAnsi="宋体"/>
                        </w:rPr>
                      </w:pPr>
                      <w:r>
                        <w:rPr>
                          <w:rFonts w:hint="eastAsia" w:ascii="楷体_GB2312" w:hAnsi="宋体"/>
                          <w:b/>
                          <w:color w:val="000000"/>
                          <w:sz w:val="18"/>
                          <w:szCs w:val="18"/>
                        </w:rPr>
                        <w:t>标题和旁注</w:t>
                      </w:r>
                    </w:p>
                  </w:txbxContent>
                </v:textbox>
              </v:shape>
            </w:pict>
          </mc:Fallback>
        </mc:AlternateConten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本合同条款的标题和旁注不构成合同的组成部分。</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2.2  </w:t>
      </w:r>
      <w:r>
        <w:rPr>
          <w:rFonts w:hint="eastAsia" w:ascii="宋体" w:hAnsi="宋体" w:cs="宋体"/>
          <w:b/>
          <w:color w:val="auto"/>
          <w:kern w:val="0"/>
          <w:szCs w:val="21"/>
          <w:highlight w:val="none"/>
          <w:u w:val="dotted"/>
        </w:rPr>
        <w:t xml:space="preserve">                                                                             </w:t>
      </w:r>
    </w:p>
    <w:p>
      <w:pPr>
        <w:tabs>
          <w:tab w:val="left" w:pos="13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67310</wp:posOffset>
                </wp:positionV>
                <wp:extent cx="914400" cy="527050"/>
                <wp:effectExtent l="0" t="0" r="0" b="0"/>
                <wp:wrapNone/>
                <wp:docPr id="402" name="文本框 402"/>
                <wp:cNvGraphicFramePr/>
                <a:graphic xmlns:a="http://schemas.openxmlformats.org/drawingml/2006/main">
                  <a:graphicData uri="http://schemas.microsoft.com/office/word/2010/wordprocessingShape">
                    <wps:wsp>
                      <wps:cNvSpPr txBox="1">
                        <a:spLocks noChangeArrowheads="1"/>
                      </wps:cNvSpPr>
                      <wps:spPr bwMode="auto">
                        <a:xfrm>
                          <a:off x="0" y="0"/>
                          <a:ext cx="914400" cy="52705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3pt;height:41.5pt;width:72pt;z-index:251742208;mso-width-relative:page;mso-height-relative:page;" filled="f" stroked="f" coordsize="21600,21600" o:gfxdata="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YhAVO9YAAAAJAQAA&#10;DwAAAAAAAAABACAAAAAiAAAAZHJzL2Rvd25yZXYueG1sUEsBAhQAFAAAAAgAh07iQAIfsSEbAgAA&#10;JgQAAA4AAAAAAAAAAQAgAAAAJQ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v:textbox>
              </v:shape>
            </w:pict>
          </mc:Fallback>
        </mc:AlternateContent>
      </w:r>
      <w:r>
        <w:rPr>
          <w:rFonts w:hint="eastAsia" w:ascii="宋体" w:hAnsi="宋体" w:cs="宋体"/>
          <w:color w:val="auto"/>
          <w:kern w:val="0"/>
          <w:szCs w:val="21"/>
          <w:highlight w:val="none"/>
        </w:rPr>
        <w:t>下列组成本合同的文件是一个合同整体，彼此应当能相互解释，互为说明。当出现相互矛盾时，组成本合同文件的优先解释顺序如下：</w:t>
      </w:r>
    </w:p>
    <w:p>
      <w:pPr>
        <w:numPr>
          <w:ilvl w:val="0"/>
          <w:numId w:val="7"/>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协议书；</w:t>
      </w:r>
    </w:p>
    <w:p>
      <w:pPr>
        <w:numPr>
          <w:ilvl w:val="0"/>
          <w:numId w:val="7"/>
        </w:numPr>
        <w:tabs>
          <w:tab w:val="left" w:pos="1620"/>
        </w:tabs>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履行本合同的相关补充协议（含工程洽商记录、会议纪要、工程变更、现场签证、索赔和合同价款调整报告等修正文件）；</w:t>
      </w:r>
    </w:p>
    <w:p>
      <w:pPr>
        <w:numPr>
          <w:ilvl w:val="0"/>
          <w:numId w:val="7"/>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中标通知书（适用于招标工程）；</w:t>
      </w:r>
    </w:p>
    <w:p>
      <w:pPr>
        <w:numPr>
          <w:ilvl w:val="0"/>
          <w:numId w:val="7"/>
        </w:numPr>
        <w:tabs>
          <w:tab w:val="left" w:pos="1620"/>
        </w:tabs>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承包人响应文件及其附件（含评标期间的澄清文件和补充资料）（适用于招标工程）；</w:t>
      </w:r>
    </w:p>
    <w:p>
      <w:pPr>
        <w:tabs>
          <w:tab w:val="left" w:pos="1620"/>
        </w:tabs>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确认的工程量清单报价单或施工图预算书（适用于非招标工程）；</w:t>
      </w:r>
    </w:p>
    <w:p>
      <w:pPr>
        <w:numPr>
          <w:ilvl w:val="0"/>
          <w:numId w:val="7"/>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w:t>
      </w:r>
    </w:p>
    <w:p>
      <w:pPr>
        <w:numPr>
          <w:ilvl w:val="0"/>
          <w:numId w:val="7"/>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通用条款；</w:t>
      </w:r>
    </w:p>
    <w:p>
      <w:pPr>
        <w:numPr>
          <w:ilvl w:val="0"/>
          <w:numId w:val="7"/>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标准、规范及有关技术文件；</w:t>
      </w:r>
    </w:p>
    <w:p>
      <w:pPr>
        <w:numPr>
          <w:ilvl w:val="0"/>
          <w:numId w:val="7"/>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施工设计图纸；</w:t>
      </w:r>
    </w:p>
    <w:p>
      <w:pPr>
        <w:numPr>
          <w:ilvl w:val="0"/>
          <w:numId w:val="7"/>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工程量清单；</w:t>
      </w:r>
    </w:p>
    <w:p>
      <w:pPr>
        <w:numPr>
          <w:ilvl w:val="0"/>
          <w:numId w:val="7"/>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专用条款约定的其他文件。</w:t>
      </w:r>
    </w:p>
    <w:p>
      <w:pPr>
        <w:tabs>
          <w:tab w:val="left" w:pos="540"/>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1" name="文本框 40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743232;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qTZUc1QAAAAgBAAAP&#10;AAAAAAAAAAEAIAAAACIAAABkcnMvZG93bnJldi54bWxQSwECFAAUAAAACACHTuJAvIQsNRsCAAAm&#10;BAAADgAAAAAAAAABACAAAAAk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v:textbox>
              </v:shape>
            </w:pict>
          </mc:Fallback>
        </mc:AlternateContent>
      </w:r>
      <w:r>
        <w:rPr>
          <w:rFonts w:hint="eastAsia" w:ascii="宋体" w:hAnsi="宋体" w:cs="宋体"/>
          <w:color w:val="auto"/>
          <w:kern w:val="0"/>
          <w:szCs w:val="21"/>
          <w:highlight w:val="none"/>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pPr>
        <w:spacing w:line="360" w:lineRule="auto"/>
        <w:jc w:val="lef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firstLine="904"/>
        <w:jc w:val="left"/>
        <w:rPr>
          <w:rFonts w:ascii="宋体" w:hAnsi="宋体" w:cs="宋体"/>
          <w:b/>
          <w:color w:val="auto"/>
          <w:szCs w:val="21"/>
          <w:highlight w:val="none"/>
        </w:rPr>
      </w:pPr>
    </w:p>
    <w:p>
      <w:pPr>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3  阅读、理解与接受</w:t>
      </w: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 xml:space="preserve">3.1 </w:t>
      </w:r>
    </w:p>
    <w:p>
      <w:pPr>
        <w:tabs>
          <w:tab w:val="left" w:pos="540"/>
          <w:tab w:val="left" w:pos="1202"/>
        </w:tabs>
        <w:spacing w:line="360" w:lineRule="auto"/>
        <w:ind w:left="1440" w:leftChars="685"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0" name="文本框 40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1424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pNlRzVAAAACAEAAA8A&#10;AAAAAAAAAQAgAAAAIgAAAGRycy9kb3ducmV2LnhtbFBLAQIUABQAAAAIAIdO4kA4W5sxGgIAACYE&#10;AAAOAAAAAAAAAAEAIAAAACQBAABkcnMvZTJvRG9jLnhtbFBLBQYAAAAABgAGAFkBAACw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v:textbox>
              </v:shape>
            </w:pict>
          </mc:Fallback>
        </mc:AlternateContent>
      </w:r>
      <w:r>
        <w:rPr>
          <w:rFonts w:hint="eastAsia" w:ascii="宋体" w:hAnsi="宋体" w:cs="宋体"/>
          <w:color w:val="auto"/>
          <w:kern w:val="0"/>
          <w:szCs w:val="21"/>
          <w:highlight w:val="none"/>
        </w:rPr>
        <w:t>合同双方当事人应认真阅读和理解本合同的全部内容。除合同双方当事人同意修改外，本合同一旦订立，视为合同双方当事人已全面接受本合同的所有条款。</w:t>
      </w:r>
    </w:p>
    <w:p>
      <w:pPr>
        <w:tabs>
          <w:tab w:val="left" w:pos="2160"/>
        </w:tabs>
        <w:spacing w:beforeLines="80" w:line="360" w:lineRule="auto"/>
        <w:ind w:left="1418" w:hanging="1417" w:hangingChars="675"/>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396240</wp:posOffset>
                </wp:positionV>
                <wp:extent cx="952500" cy="792480"/>
                <wp:effectExtent l="0" t="0" r="0" b="0"/>
                <wp:wrapNone/>
                <wp:docPr id="399" name="文本框 399"/>
                <wp:cNvGraphicFramePr/>
                <a:graphic xmlns:a="http://schemas.openxmlformats.org/drawingml/2006/main">
                  <a:graphicData uri="http://schemas.microsoft.com/office/word/2010/wordprocessingShape">
                    <wps:wsp>
                      <wps:cNvSpPr txBox="1">
                        <a:spLocks noChangeArrowheads="1"/>
                      </wps:cNvSpPr>
                      <wps:spPr bwMode="auto">
                        <a:xfrm>
                          <a:off x="0" y="0"/>
                          <a:ext cx="9525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2pt;height:62.4pt;width:75pt;z-index:251915264;mso-width-relative:page;mso-height-relative:page;" filled="f" stroked="f" coordsize="21600,21600" o:gfxdata="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5F5UO2AAA&#10;AAoBAAAPAAAAAAAAAAEAIAAAACIAAABkcnMvZG93bnJldi54bWxQSwECFAAUAAAACACHTuJA781N&#10;8x4CAAAmBAAADgAAAAAAAAABACAAAAAnAQAAZHJzL2Uyb0RvYy54bWxQSwUGAAAAAAYABgBZAQAA&#10;t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v:textbox>
              </v:shape>
            </w:pict>
          </mc:Fallback>
        </mc:AlternateContent>
      </w:r>
      <w:r>
        <w:rPr>
          <w:rFonts w:hint="eastAsia" w:ascii="宋体" w:hAnsi="宋体" w:cs="宋体"/>
          <w:b/>
          <w:color w:val="auto"/>
          <w:kern w:val="0"/>
          <w:szCs w:val="21"/>
          <w:highlight w:val="none"/>
        </w:rPr>
        <w:t xml:space="preserve">3.2  </w:t>
      </w:r>
      <w:r>
        <w:rPr>
          <w:rFonts w:hint="eastAsia" w:ascii="宋体" w:hAnsi="宋体" w:cs="宋体"/>
          <w:b/>
          <w:color w:val="auto"/>
          <w:kern w:val="0"/>
          <w:szCs w:val="21"/>
          <w:highlight w:val="none"/>
          <w:u w:val="dotted"/>
        </w:rPr>
        <w:t xml:space="preserve">                                                                               </w:t>
      </w:r>
    </w:p>
    <w:p>
      <w:pPr>
        <w:tabs>
          <w:tab w:val="left" w:pos="2160"/>
        </w:tabs>
        <w:spacing w:beforeLines="80" w:line="360" w:lineRule="auto"/>
        <w:ind w:left="1610" w:leftChars="741" w:hanging="54" w:hangingChars="26"/>
        <w:rPr>
          <w:rFonts w:ascii="宋体" w:hAnsi="宋体" w:cs="宋体"/>
          <w:color w:val="auto"/>
          <w:kern w:val="0"/>
          <w:szCs w:val="21"/>
          <w:highlight w:val="none"/>
        </w:rPr>
      </w:pPr>
      <w:r>
        <w:rPr>
          <w:rFonts w:hint="eastAsia" w:ascii="宋体" w:hAnsi="宋体" w:cs="宋体"/>
          <w:color w:val="auto"/>
          <w:kern w:val="0"/>
          <w:szCs w:val="21"/>
          <w:highlight w:val="none"/>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tabs>
          <w:tab w:val="left" w:pos="1320"/>
        </w:tabs>
        <w:spacing w:line="360" w:lineRule="auto"/>
        <w:ind w:right="-15" w:rightChars="-7"/>
        <w:rPr>
          <w:rFonts w:ascii="宋体" w:hAnsi="宋体" w:cs="宋体"/>
          <w:b/>
          <w:color w:val="auto"/>
          <w:szCs w:val="21"/>
          <w:highlight w:val="none"/>
        </w:rPr>
      </w:pPr>
      <w:r>
        <w:rPr>
          <w:rFonts w:hint="eastAsia" w:ascii="宋体" w:hAnsi="宋体" w:cs="宋体"/>
          <w:b/>
          <w:color w:val="auto"/>
          <w:szCs w:val="21"/>
          <w:highlight w:val="none"/>
        </w:rPr>
        <w:t xml:space="preserve">4.1                         </w:t>
      </w:r>
    </w:p>
    <w:p>
      <w:pPr>
        <w:tabs>
          <w:tab w:val="left" w:pos="1620"/>
        </w:tabs>
        <w:spacing w:line="360" w:lineRule="auto"/>
        <w:ind w:left="1887" w:right="-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语言文字  </w:t>
      </w:r>
      <w:r>
        <w:rPr>
          <w:rFonts w:hint="eastAsia" w:ascii="宋体" w:hAnsi="宋体" w:cs="宋体"/>
          <w:color w:val="auto"/>
          <w:szCs w:val="21"/>
          <w:highlight w:val="none"/>
        </w:rPr>
        <w:t xml:space="preserve">      本合同所使用的语言文字为中文（汉语）。</w:t>
      </w:r>
    </w:p>
    <w:p>
      <w:pPr>
        <w:tabs>
          <w:tab w:val="left" w:pos="1620"/>
        </w:tabs>
        <w:spacing w:line="360" w:lineRule="auto"/>
        <w:ind w:left="1579" w:leftChars="752" w:right="-7" w:firstLine="102" w:firstLineChars="49"/>
        <w:rPr>
          <w:rFonts w:ascii="宋体" w:hAnsi="宋体" w:cs="宋体"/>
          <w:color w:val="auto"/>
          <w:szCs w:val="21"/>
          <w:highlight w:val="none"/>
        </w:rPr>
      </w:pPr>
      <w:r>
        <w:rPr>
          <w:rFonts w:hint="eastAsia" w:ascii="宋体" w:hAnsi="宋体" w:cs="宋体"/>
          <w:color w:val="auto"/>
          <w:szCs w:val="21"/>
          <w:highlight w:val="none"/>
        </w:rPr>
        <w:t>对于必须使用外文表达的专用术语等，应附有中文注释。</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7" w:leftChars="770" w:right="-7"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38100</wp:posOffset>
                </wp:positionV>
                <wp:extent cx="1028700" cy="457200"/>
                <wp:effectExtent l="0" t="0" r="0" b="0"/>
                <wp:wrapNone/>
                <wp:docPr id="398" name="文本框 398"/>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rPr>
                                <w:rFonts w:ascii="楷体_GB2312"/>
                                <w:sz w:val="18"/>
                                <w:szCs w:val="18"/>
                              </w:rPr>
                            </w:pPr>
                            <w:r>
                              <w:rPr>
                                <w:rFonts w:hint="eastAsia" w:ascii="楷体_GB2312" w:hAnsi="宋体"/>
                                <w:b/>
                                <w:color w:val="000000"/>
                                <w:sz w:val="18"/>
                                <w:szCs w:val="18"/>
                              </w:rPr>
                              <w:t>适用法律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6pt;width:81pt;z-index:251744256;mso-width-relative:page;mso-height-relative:page;" filled="f" stroked="f" coordsize="21600,21600" o:gfxdata="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kcJrPUAAAACAEAAA8A&#10;AAAAAAAAAQAgAAAAIgAAAGRycy9kb3ducmV2LnhtbFBLAQIUABQAAAAIAIdO4kAPc6CsGwIAACcE&#10;AAAOAAAAAAAAAAEAIAAAACMBAABkcnMvZTJvRG9jLnhtbFBLBQYAAAAABgAGAFkBAACwBQAAAAA=&#10;">
                <v:fill on="f" focussize="0,0"/>
                <v:stroke on="f"/>
                <v:imagedata o:title=""/>
                <o:lock v:ext="edit" aspectratio="f"/>
                <v:textbox>
                  <w:txbxContent>
                    <w:p>
                      <w:pPr>
                        <w:rPr>
                          <w:rFonts w:ascii="楷体_GB2312"/>
                          <w:sz w:val="18"/>
                          <w:szCs w:val="18"/>
                        </w:rPr>
                      </w:pPr>
                      <w:r>
                        <w:rPr>
                          <w:rFonts w:hint="eastAsia" w:ascii="楷体_GB2312" w:hAnsi="宋体"/>
                          <w:b/>
                          <w:color w:val="000000"/>
                          <w:sz w:val="18"/>
                          <w:szCs w:val="18"/>
                        </w:rPr>
                        <w:t>适用法律</w:t>
                      </w:r>
                    </w:p>
                  </w:txbxContent>
                </v:textbox>
              </v:shape>
            </w:pict>
          </mc:Fallback>
        </mc:AlternateContent>
      </w:r>
      <w:r>
        <w:rPr>
          <w:rFonts w:hint="eastAsia" w:ascii="宋体" w:hAnsi="宋体" w:cs="宋体"/>
          <w:color w:val="auto"/>
          <w:kern w:val="0"/>
          <w:szCs w:val="21"/>
          <w:highlight w:val="none"/>
        </w:rPr>
        <w:t>本合同适用的法律为中华人民共和国的现行法律、行政法规、部门规章和合同工程所在地的地方性法规、地方政府规章。</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4.3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9" w:leftChars="771" w:right="-7"/>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0</wp:posOffset>
                </wp:positionV>
                <wp:extent cx="1028700" cy="441960"/>
                <wp:effectExtent l="0" t="0" r="0" b="0"/>
                <wp:wrapNone/>
                <wp:docPr id="397" name="文本框 397"/>
                <wp:cNvGraphicFramePr/>
                <a:graphic xmlns:a="http://schemas.openxmlformats.org/drawingml/2006/main">
                  <a:graphicData uri="http://schemas.microsoft.com/office/word/2010/wordprocessingShape">
                    <wps:wsp>
                      <wps:cNvSpPr txBox="1">
                        <a:spLocks noChangeArrowheads="1"/>
                      </wps:cNvSpPr>
                      <wps:spPr bwMode="auto">
                        <a:xfrm>
                          <a:off x="0" y="0"/>
                          <a:ext cx="1028700" cy="4419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8pt;width:81pt;z-index:251745280;mso-width-relative:page;mso-height-relative:page;" filled="f" stroked="f" coordsize="21600,21600" o:gfxdata="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4IuO71QAAAAcB&#10;AAAPAAAAAAAAAAEAIAAAACIAAABkcnMvZG93bnJldi54bWxQSwECFAAUAAAACACHTuJAExySLh4C&#10;AAAnBAAADgAAAAAAAAABACAAAAAk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v:textbox>
              </v:shape>
            </w:pict>
          </mc:Fallback>
        </mc:AlternateContent>
      </w:r>
      <w:r>
        <w:rPr>
          <w:rFonts w:hint="eastAsia" w:ascii="宋体" w:hAnsi="宋体" w:cs="宋体"/>
          <w:color w:val="auto"/>
          <w:szCs w:val="21"/>
          <w:highlight w:val="none"/>
        </w:rPr>
        <w:t>本合同适用的标准与规范为国家、行业和广东省的标准与规范或规程，以及发包人在合同中要求使用的标准与规范。</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w:t xml:space="preserve">合同双方当事人在专用条款中约定适用的国家标准、规范名称；国家没有但行业有的，约定适用的行业标准、规范名称；国家和行业没有但广东省有的，约定适用的广东省地方标准、规范名称。   </w:t>
      </w:r>
    </w:p>
    <w:p>
      <w:pPr>
        <w:spacing w:line="360" w:lineRule="auto"/>
        <w:ind w:left="1619" w:leftChars="771" w:right="-7" w:firstLine="1"/>
        <w:rPr>
          <w:rFonts w:ascii="宋体" w:hAnsi="宋体" w:cs="宋体"/>
          <w:color w:val="auto"/>
          <w:szCs w:val="21"/>
          <w:highlight w:val="none"/>
        </w:rPr>
      </w:pPr>
      <w:r>
        <w:rPr>
          <w:rFonts w:hint="eastAsia" w:ascii="宋体" w:hAnsi="宋体" w:cs="宋体"/>
          <w:color w:val="auto"/>
          <w:szCs w:val="21"/>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right="-6" w:firstLine="420" w:firstLineChars="200"/>
        <w:rPr>
          <w:rFonts w:ascii="宋体" w:hAnsi="宋体" w:cs="宋体"/>
          <w:color w:val="auto"/>
          <w:szCs w:val="21"/>
          <w:highlight w:val="none"/>
          <w:u w:val="singl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5  施工设计图纸</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20320</wp:posOffset>
                </wp:positionV>
                <wp:extent cx="800100" cy="911860"/>
                <wp:effectExtent l="0" t="0" r="0" b="0"/>
                <wp:wrapNone/>
                <wp:docPr id="396" name="文本框 396"/>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图纸的提供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71.8pt;width:63pt;z-index:252045312;mso-width-relative:page;mso-height-relative:page;" filled="f" stroked="f" coordsize="21600,21600" o:gfxdata="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uC7Fm1gAAAAkB&#10;AAAPAAAAAAAAAAEAIAAAACIAAABkcnMvZG93bnJldi54bWxQSwECFAAUAAAACACHTuJA3SsnMh0C&#10;AAAm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图纸的提供</w:t>
                      </w:r>
                    </w:p>
                  </w:txbxContent>
                </v:textbox>
              </v:shape>
            </w:pict>
          </mc:Fallback>
        </mc:AlternateContent>
      </w:r>
      <w:r>
        <w:rPr>
          <w:rFonts w:hint="eastAsia" w:ascii="宋体" w:hAnsi="宋体" w:cs="宋体"/>
          <w:color w:val="auto"/>
          <w:szCs w:val="21"/>
          <w:highlight w:val="none"/>
        </w:rPr>
        <w:t xml:space="preserve">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 </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5.2  </w:t>
      </w:r>
      <w:r>
        <w:rPr>
          <w:rFonts w:hint="eastAsia" w:ascii="宋体" w:hAnsi="宋体" w:cs="宋体"/>
          <w:b/>
          <w:color w:val="auto"/>
          <w:kern w:val="0"/>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0</wp:posOffset>
                </wp:positionV>
                <wp:extent cx="800100" cy="911860"/>
                <wp:effectExtent l="0" t="0" r="0" b="0"/>
                <wp:wrapNone/>
                <wp:docPr id="395" name="文本框 395"/>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1.8pt;width:63pt;z-index:252041216;mso-width-relative:page;mso-height-relative:page;" filled="f" stroked="f" coordsize="21600,21600" o:gfxdata="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ivt2NQAAAAIAQAA&#10;DwAAAAAAAAABACAAAAAiAAAAZHJzL2Rvd25yZXYueG1sUEsBAhQAFAAAAAgAh07iQFFL/z8dAgAA&#10;JgQAAA4AAAAAAAAAAQAgAAAAIw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v:textbox>
              </v:shape>
            </w:pict>
          </mc:Fallback>
        </mc:AlternateContent>
      </w:r>
      <w:r>
        <w:rPr>
          <w:rFonts w:hint="eastAsia" w:ascii="宋体" w:hAnsi="宋体" w:cs="宋体"/>
          <w:color w:val="auto"/>
          <w:kern w:val="0"/>
          <w:szCs w:val="21"/>
          <w:highlight w:val="none"/>
        </w:rPr>
        <w:t>如果合同约定由承包人负责提供大样图、加工图等配合施工设计图纸的，承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pPr>
        <w:tabs>
          <w:tab w:val="left" w:pos="4970"/>
        </w:tabs>
        <w:spacing w:line="360" w:lineRule="auto"/>
        <w:rPr>
          <w:rFonts w:ascii="宋体" w:hAnsi="宋体" w:cs="宋体"/>
          <w:b/>
          <w:color w:val="auto"/>
          <w:szCs w:val="21"/>
          <w:highlight w:val="none"/>
        </w:rPr>
      </w:pP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4" name="文本框 394"/>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图纸的修改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3264;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spnAdUAAAAIAQAA&#10;DwAAAAAAAAABACAAAAAiAAAAZHJzL2Rvd25yZXYueG1sUEsBAhQAFAAAAAgAh07iQLAhDf0cAgAA&#10;JgQAAA4AAAAAAAAAAQAgAAAAJAEAAGRycy9lMm9Eb2MueG1sUEsFBgAAAAAGAAYAWQEAALIFAAAA&#10;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图纸的修改</w:t>
                      </w:r>
                    </w:p>
                  </w:txbxContent>
                </v:textbox>
              </v:shape>
            </w:pict>
          </mc:Fallback>
        </mc:AlternateContent>
      </w:r>
      <w:r>
        <w:rPr>
          <w:rFonts w:hint="eastAsia" w:ascii="宋体" w:hAnsi="宋体" w:cs="宋体"/>
          <w:color w:val="auto"/>
          <w:szCs w:val="21"/>
          <w:highlight w:val="none"/>
        </w:rPr>
        <w:t>施工设计图纸需要修改和补充的，监理工程师应及时书面报告发包人。发包人收到书面报告后应及时通知设计人予以修改，并在合同工程或其相应部位施工前按照专用条款约定的时间和数量提供给承包人。承包人应按照发包人新提供的经设计人修改后的施工设计图纸施工。</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3" name="文本框 393"/>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4288;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bKZwHVAAAACAEA&#10;AA8AAAAAAAAAAQAgAAAAIgAAAGRycy9kb3ducmV2LnhtbFBLAQIUABQAAAAIAIdO4kAsPwriHQIA&#10;ACYEAAAOAAAAAAAAAAEAIAAAACQ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v:textbox>
              </v:shape>
            </w:pict>
          </mc:Fallback>
        </mc:AlternateContent>
      </w:r>
      <w:r>
        <w:rPr>
          <w:rFonts w:hint="eastAsia" w:ascii="宋体" w:hAnsi="宋体" w:cs="宋体"/>
          <w:color w:val="auto"/>
          <w:szCs w:val="21"/>
          <w:highlight w:val="none"/>
        </w:rPr>
        <w:t>承包人发现发包人提供的施工设计图纸存在明显错漏或疏忽，应及时书面通知发包人和监理工程师。发包人收到书面通知后应及时予以答复，并通知设计人予以改正。因发包人未及时答复等原因造成承包人损失的，发包人应予赔偿。</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5.5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2" name="文本框 392"/>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2240;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spnAdUAAAAIAQAA&#10;DwAAAAAAAAABACAAAAAiAAAAZHJzL2Rvd25yZXYueG1sUEsBAhQAFAAAAAgAh07iQKjgveY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v:textbox>
              </v:shape>
            </w:pict>
          </mc:Fallback>
        </mc:AlternateContent>
      </w:r>
      <w:r>
        <w:rPr>
          <w:rFonts w:hint="eastAsia" w:ascii="宋体" w:hAnsi="宋体" w:cs="宋体"/>
          <w:color w:val="auto"/>
          <w:szCs w:val="21"/>
          <w:highlight w:val="none"/>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pPr>
        <w:tabs>
          <w:tab w:val="left" w:pos="1620"/>
        </w:tabs>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6  通讯联络</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   </w:t>
      </w:r>
    </w:p>
    <w:p>
      <w:pPr>
        <w:tabs>
          <w:tab w:val="left" w:pos="1620"/>
        </w:tabs>
        <w:spacing w:line="360" w:lineRule="auto"/>
        <w:ind w:left="188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通讯形式          </w:t>
      </w:r>
      <w:r>
        <w:rPr>
          <w:rFonts w:hint="eastAsia" w:ascii="宋体" w:hAnsi="宋体" w:cs="宋体"/>
          <w:color w:val="auto"/>
          <w:szCs w:val="21"/>
          <w:highlight w:val="none"/>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  </w:t>
      </w:r>
      <w:r>
        <w:rPr>
          <w:rFonts w:hint="eastAsia" w:ascii="宋体" w:hAnsi="宋体" w:cs="宋体"/>
          <w:b/>
          <w:color w:val="auto"/>
          <w:kern w:val="0"/>
          <w:szCs w:val="21"/>
          <w:highlight w:val="none"/>
          <w:u w:val="dotted"/>
        </w:rPr>
        <w:t xml:space="preserve">                                                                              </w:t>
      </w:r>
    </w:p>
    <w:p>
      <w:pPr>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0</wp:posOffset>
                </wp:positionV>
                <wp:extent cx="800100" cy="297180"/>
                <wp:effectExtent l="0" t="0" r="0" b="0"/>
                <wp:wrapNone/>
                <wp:docPr id="391" name="文本框 391"/>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发送通讯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3.4pt;width:63pt;z-index:251746304;mso-width-relative:page;mso-height-relative:page;" filled="f" stroked="f" coordsize="21600,21600" o:gfxdata="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O9Pr1AAAAAcBAAAP&#10;AAAAAAAAAAEAIAAAACIAAABkcnMvZG93bnJldi54bWxQSwECFAAUAAAACACHTuJA0quafhwCAAAm&#10;BAAADgAAAAAAAAABACAAAAAj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发送通讯</w:t>
                      </w:r>
                    </w:p>
                  </w:txbxContent>
                </v:textbox>
              </v:shape>
            </w:pict>
          </mc:Fallback>
        </mc:AlternateContent>
      </w:r>
      <w:r>
        <w:rPr>
          <w:rFonts w:hint="eastAsia" w:ascii="宋体" w:hAnsi="宋体" w:cs="宋体"/>
          <w:color w:val="auto"/>
          <w:kern w:val="0"/>
          <w:szCs w:val="21"/>
          <w:highlight w:val="none"/>
        </w:rPr>
        <w:t>合同中无论何处涉及到各方之间的通讯都不应无理扣压或拖延。合同双方当事人</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应在专用条款中约定各方通讯地址和收件人，并按照约定期限内送达指定地点和接收人。</w:t>
      </w:r>
    </w:p>
    <w:p>
      <w:pPr>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收件人应在通讯回执上签署姓名和时间。一方当事人拒绝签收另一方当事人通讯，另一方当事人以特快专递、挂号信等专用条款约定的方式将通讯送至通讯地址的，视为送达。</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1260"/>
        </w:tabs>
        <w:adjustRightInd w:val="0"/>
        <w:snapToGrid w:val="0"/>
        <w:spacing w:beforeLines="90" w:line="360" w:lineRule="auto"/>
        <w:rPr>
          <w:rFonts w:ascii="宋体" w:hAnsi="宋体" w:cs="宋体"/>
          <w:b/>
          <w:color w:val="auto"/>
          <w:szCs w:val="21"/>
          <w:highlight w:val="none"/>
        </w:rPr>
      </w:pPr>
      <w:r>
        <w:rPr>
          <w:rFonts w:hint="eastAsia" w:ascii="宋体" w:hAnsi="宋体" w:cs="宋体"/>
          <w:b/>
          <w:bCs/>
          <w:color w:val="auto"/>
          <w:szCs w:val="21"/>
          <w:highlight w:val="none"/>
        </w:rPr>
        <w:t>7  工程</w:t>
      </w:r>
      <w:r>
        <w:rPr>
          <w:rFonts w:hint="eastAsia" w:ascii="宋体" w:hAnsi="宋体" w:cs="宋体"/>
          <w:b/>
          <w:color w:val="auto"/>
          <w:szCs w:val="21"/>
          <w:highlight w:val="none"/>
        </w:rPr>
        <w:t>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212090</wp:posOffset>
                </wp:positionV>
                <wp:extent cx="1028700" cy="450215"/>
                <wp:effectExtent l="0" t="0" r="0" b="0"/>
                <wp:wrapNone/>
                <wp:docPr id="390" name="文本框 390"/>
                <wp:cNvGraphicFramePr/>
                <a:graphic xmlns:a="http://schemas.openxmlformats.org/drawingml/2006/main">
                  <a:graphicData uri="http://schemas.microsoft.com/office/word/2010/wordprocessingShape">
                    <wps:wsp>
                      <wps:cNvSpPr txBox="1">
                        <a:spLocks noChangeArrowheads="1"/>
                      </wps:cNvSpPr>
                      <wps:spPr bwMode="auto">
                        <a:xfrm>
                          <a:off x="0" y="0"/>
                          <a:ext cx="1028700" cy="45021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7pt;height:35.45pt;width:81pt;z-index:251928576;mso-width-relative:page;mso-height-relative:page;" filled="f" stroked="f" coordsize="21600,21600" o:gfxdata="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J0O1XXAAAA&#10;CgEAAA8AAAAAAAAAAQAgAAAAIgAAAGRycy9kb3ducmV2LnhtbFBLAQIUABQAAAAIAIdO4kCW+pR5&#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v:textbox>
              </v:shape>
            </w:pict>
          </mc:Fallback>
        </mc:AlternateContent>
      </w:r>
      <w:r>
        <w:rPr>
          <w:rFonts w:hint="eastAsia" w:ascii="宋体" w:hAnsi="宋体" w:cs="宋体"/>
          <w:b/>
          <w:color w:val="auto"/>
          <w:kern w:val="0"/>
          <w:szCs w:val="21"/>
          <w:highlight w:val="none"/>
        </w:rPr>
        <w:t xml:space="preserve">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承包人应自己实施、完成合同工程的主体结构。承包人不得将其承包的全部工程或将其肢解后以分包的名义转包给第三方，也不得将合同工程主体结构、关键性工作分包给第三方。</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121920</wp:posOffset>
                </wp:positionV>
                <wp:extent cx="1028700" cy="787400"/>
                <wp:effectExtent l="0" t="0" r="0" b="0"/>
                <wp:wrapNone/>
                <wp:docPr id="389" name="文本框 389"/>
                <wp:cNvGraphicFramePr/>
                <a:graphic xmlns:a="http://schemas.openxmlformats.org/drawingml/2006/main">
                  <a:graphicData uri="http://schemas.microsoft.com/office/word/2010/wordprocessingShape">
                    <wps:wsp>
                      <wps:cNvSpPr txBox="1">
                        <a:spLocks noChangeArrowheads="1"/>
                      </wps:cNvSpPr>
                      <wps:spPr bwMode="auto">
                        <a:xfrm>
                          <a:off x="0" y="0"/>
                          <a:ext cx="1028700" cy="787400"/>
                        </a:xfrm>
                        <a:prstGeom prst="rect">
                          <a:avLst/>
                        </a:prstGeom>
                        <a:noFill/>
                        <a:ln>
                          <a:noFill/>
                        </a:ln>
                        <a:effectLst/>
                      </wps:spPr>
                      <wps:txb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9.6pt;height:62pt;width:81pt;z-index:251747328;mso-width-relative:page;mso-height-relative:page;" filled="f" stroked="f" coordsize="21600,21600" o:gfxdata="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jOLUv1wAAAAoB&#10;AAAPAAAAAAAAAAEAIAAAACIAAABkcnMvZG93bnJldi54bWxQSwECFAAUAAAACACHTuJAJsuR0hwC&#10;AAAn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v:textbox>
              </v:shape>
            </w:pict>
          </mc:Fallback>
        </mc:AlternateContent>
      </w:r>
      <w:r>
        <w:rPr>
          <w:rFonts w:hint="eastAsia" w:ascii="宋体" w:hAnsi="宋体" w:cs="宋体"/>
          <w:b/>
          <w:color w:val="auto"/>
          <w:kern w:val="0"/>
          <w:szCs w:val="21"/>
          <w:highlight w:val="none"/>
        </w:rPr>
        <w:t xml:space="preserve">7.2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承包人可依法将部分工程分包给具有相应分包资质的分包人，但未经发包人同意，承包人不得将工程的任何部分或任何工作分包给第三方。下列情况则属例外：</w:t>
      </w:r>
    </w:p>
    <w:p>
      <w:pPr>
        <w:numPr>
          <w:ilvl w:val="0"/>
          <w:numId w:val="8"/>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施工劳务作业分包；</w:t>
      </w:r>
    </w:p>
    <w:p>
      <w:pPr>
        <w:numPr>
          <w:ilvl w:val="0"/>
          <w:numId w:val="8"/>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按照合同约定的标准购买材料和工程设备；</w:t>
      </w:r>
    </w:p>
    <w:p>
      <w:pPr>
        <w:numPr>
          <w:ilvl w:val="0"/>
          <w:numId w:val="8"/>
        </w:numPr>
        <w:adjustRightInd w:val="0"/>
        <w:snapToGrid w:val="0"/>
        <w:spacing w:line="360" w:lineRule="auto"/>
        <w:ind w:left="1077" w:firstLine="539"/>
        <w:rPr>
          <w:rFonts w:ascii="宋体" w:hAnsi="宋体" w:cs="宋体"/>
          <w:color w:val="auto"/>
          <w:kern w:val="0"/>
          <w:szCs w:val="21"/>
          <w:highlight w:val="none"/>
        </w:rPr>
      </w:pPr>
      <w:r>
        <w:rPr>
          <w:rFonts w:hint="eastAsia" w:ascii="宋体" w:hAnsi="宋体" w:cs="宋体"/>
          <w:color w:val="auto"/>
          <w:kern w:val="0"/>
          <w:szCs w:val="21"/>
          <w:highlight w:val="none"/>
        </w:rPr>
        <w:t>合同中已指定的分包工程。</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0</wp:posOffset>
                </wp:positionV>
                <wp:extent cx="1028700" cy="305435"/>
                <wp:effectExtent l="0" t="0" r="0" b="0"/>
                <wp:wrapNone/>
                <wp:docPr id="388" name="文本框 388"/>
                <wp:cNvGraphicFramePr/>
                <a:graphic xmlns:a="http://schemas.openxmlformats.org/drawingml/2006/main">
                  <a:graphicData uri="http://schemas.microsoft.com/office/word/2010/wordprocessingShape">
                    <wps:wsp>
                      <wps:cNvSpPr txBox="1">
                        <a:spLocks noChangeArrowheads="1"/>
                      </wps:cNvSpPr>
                      <wps:spPr bwMode="auto">
                        <a:xfrm>
                          <a:off x="0" y="0"/>
                          <a:ext cx="1028700" cy="3054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签订分包合同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4.05pt;width:81pt;z-index:251748352;mso-width-relative:page;mso-height-relative:page;" filled="f" stroked="f" coordsize="21600,21600" o:gfxdata="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JN+cNQAAAAHAQAA&#10;DwAAAAAAAAABACAAAAAiAAAAZHJzL2Rvd25yZXYueG1sUEsBAhQAFAAAAAgAh07iQE7AnQUdAgAA&#10;JwQAAA4AAAAAAAAAAQAgAAAAIw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签订分包合同</w:t>
                      </w:r>
                    </w:p>
                  </w:txbxContent>
                </v:textbox>
              </v:shape>
            </w:pict>
          </mc:Fallback>
        </mc:AlternateContent>
      </w:r>
      <w:r>
        <w:rPr>
          <w:rFonts w:hint="eastAsia" w:ascii="宋体" w:hAnsi="宋体" w:cs="宋体"/>
          <w:color w:val="auto"/>
          <w:kern w:val="0"/>
          <w:szCs w:val="21"/>
          <w:highlight w:val="none"/>
        </w:rPr>
        <w:t>承包人分包工程的，应与分包人签订分包合同，并在分包合同签订后的7天内向发包人和监理工程师、造价工程师各提交一份分包合同。承包人有义务禁止分包人将分包工程再次分包。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202565</wp:posOffset>
                </wp:positionV>
                <wp:extent cx="914400" cy="495300"/>
                <wp:effectExtent l="0" t="0" r="0" b="0"/>
                <wp:wrapNone/>
                <wp:docPr id="387" name="文本框 38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9pt;width:72pt;z-index:252058624;mso-width-relative:page;mso-height-relative:page;" filled="f" stroked="f" coordsize="21600,21600" o:gfxdata="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6IBXI9cAAAAKAQAA&#10;DwAAAAAAAAABACAAAAAiAAAAZHJzL2Rvd25yZXYueG1sUEsBAhQAFAAAAAgAh07iQIShwwoaAgAA&#10;JgQAAA4AAAAAAAAAAQAgAAAAJg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v:textbox>
              </v:shape>
            </w:pict>
          </mc:Fallback>
        </mc:AlternateContent>
      </w:r>
      <w:r>
        <w:rPr>
          <w:rFonts w:hint="eastAsia" w:ascii="宋体" w:hAnsi="宋体" w:cs="宋体"/>
          <w:b/>
          <w:color w:val="auto"/>
          <w:kern w:val="0"/>
          <w:szCs w:val="21"/>
          <w:highlight w:val="none"/>
        </w:rPr>
        <w:t xml:space="preserve">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分包工程款由承包人与分包人结算。除合同另有约定或取得承包人的同意外，发包人应将分包工程款按专用条款约定的支付方式全部支付给承包人，禁止发包人直接向分包人支付任何工程款。</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如发包人有要求时，承包人应提供能证明自己已向分包人支付其分包工程款等证明资料。否则，发包人有权直接向分包人支付承包人应支付而未支付的分包工程款，并在承包人得到的工程款中扣除。</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205105</wp:posOffset>
                </wp:positionV>
                <wp:extent cx="914400" cy="495300"/>
                <wp:effectExtent l="0" t="0" r="0" b="0"/>
                <wp:wrapNone/>
                <wp:docPr id="386" name="文本框 38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分包工程责任和义务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15pt;height:39pt;width:72pt;z-index:251749376;mso-width-relative:page;mso-height-relative:page;" filled="f" stroked="f" coordsize="21600,21600" o:gfxdata="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HD7ctcAAAAKAQAA&#10;DwAAAAAAAAABACAAAAAiAAAAZHJzL2Rvd25yZXYueG1sUEsBAhQAFAAAAAgAh07iQAB+dA4aAgAA&#10;JgQAAA4AAAAAAAAAAQAgAAAAJgEAAGRycy9lMm9Eb2MueG1sUEsFBgAAAAAGAAYAWQEAALIFAAAA&#10;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分包工程责任和义务</w:t>
                      </w:r>
                    </w:p>
                  </w:txbxContent>
                </v:textbox>
              </v:shape>
            </w:pict>
          </mc:Fallback>
        </mc:AlternateContent>
      </w:r>
      <w:r>
        <w:rPr>
          <w:rFonts w:hint="eastAsia" w:ascii="宋体" w:hAnsi="宋体" w:cs="宋体"/>
          <w:b/>
          <w:color w:val="auto"/>
          <w:kern w:val="0"/>
          <w:szCs w:val="21"/>
          <w:highlight w:val="none"/>
        </w:rPr>
        <w:t xml:space="preserve">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工程分包不能免除承包人应承担的任何责任和应履行的任何义务。承包人应在分包场地派驻相应管理人员保证本合同的履行。</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分包人应对分包工程负责。分包人的任何违约行为或疏忽导致工程损坏、损害或给发包人造成损失的，承包人应承担连带责任。</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229235</wp:posOffset>
                </wp:positionV>
                <wp:extent cx="914400" cy="280035"/>
                <wp:effectExtent l="0" t="0" r="0" b="0"/>
                <wp:wrapNone/>
                <wp:docPr id="385" name="文本框 385"/>
                <wp:cNvGraphicFramePr/>
                <a:graphic xmlns:a="http://schemas.openxmlformats.org/drawingml/2006/main">
                  <a:graphicData uri="http://schemas.microsoft.com/office/word/2010/wordprocessingShape">
                    <wps:wsp>
                      <wps:cNvSpPr txBox="1">
                        <a:spLocks noChangeArrowheads="1"/>
                      </wps:cNvSpPr>
                      <wps:spPr bwMode="auto">
                        <a:xfrm>
                          <a:off x="0" y="0"/>
                          <a:ext cx="914400" cy="2800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分包合同终止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22.05pt;width:72pt;z-index:251750400;mso-width-relative:page;mso-height-relative:page;" filled="f" stroked="f" coordsize="21600,21600" o:gfxdata="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hzHMrWAAAACQEA&#10;AA8AAAAAAAAAAQAgAAAAIgAAAGRycy9kb3ducmV2LnhtbFBLAQIUABQAAAAIAIdO4kCNUTVZ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分包合同终止</w:t>
                      </w:r>
                    </w:p>
                  </w:txbxContent>
                </v:textbox>
              </v:shape>
            </w:pict>
          </mc:Fallback>
        </mc:AlternateContent>
      </w:r>
      <w:r>
        <w:rPr>
          <w:rFonts w:hint="eastAsia" w:ascii="宋体" w:hAnsi="宋体" w:cs="宋体"/>
          <w:b/>
          <w:color w:val="auto"/>
          <w:kern w:val="0"/>
          <w:szCs w:val="21"/>
          <w:highlight w:val="none"/>
        </w:rPr>
        <w:t xml:space="preserve">7.6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无论何种原因，当本合同终止时，分包人与承包人签订的分包合同也随即终止。承包人应在本合同终止前向分包人支付分包人应得所有款项。</w:t>
      </w:r>
    </w:p>
    <w:p>
      <w:pPr>
        <w:tabs>
          <w:tab w:val="left" w:pos="1260"/>
        </w:tabs>
        <w:adjustRightInd w:val="0"/>
        <w:snapToGrid w:val="0"/>
        <w:spacing w:beforeLines="50"/>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602"/>
        <w:rPr>
          <w:rFonts w:ascii="宋体" w:hAnsi="宋体" w:cs="宋体"/>
          <w:b/>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  现场查勘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236855</wp:posOffset>
                </wp:positionV>
                <wp:extent cx="914400" cy="495300"/>
                <wp:effectExtent l="0" t="0" r="0" b="0"/>
                <wp:wrapNone/>
                <wp:docPr id="384" name="文本框 384"/>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9pt;width:72pt;z-index:251751424;mso-width-relative:page;mso-height-relative:page;" filled="f" stroked="f" coordsize="21600,21600" o:gfxdata="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agSY/YAAAACgEA&#10;AA8AAAAAAAAAAQAgAAAAIgAAAGRycy9kb3ducmV2LnhtbFBLAQIUABQAAAAIAIdO4kAIwRsHGgIA&#10;ACYEAAAOAAAAAAAAAAEAIAAAACcBAABkcnMvZTJvRG9jLnhtbFBLBQYAAAAABgAGAFkBAACzBQAA&#10;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v:textbox>
              </v:shape>
            </w:pict>
          </mc:Fallback>
        </mc:AlternateContent>
      </w:r>
      <w:r>
        <w:rPr>
          <w:rFonts w:hint="eastAsia" w:ascii="宋体" w:hAnsi="宋体" w:cs="宋体"/>
          <w:b/>
          <w:color w:val="auto"/>
          <w:kern w:val="0"/>
          <w:szCs w:val="21"/>
          <w:highlight w:val="none"/>
        </w:rPr>
        <w:t xml:space="preserve">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914400" cy="500380"/>
                <wp:effectExtent l="0" t="0" r="0" b="0"/>
                <wp:wrapNone/>
                <wp:docPr id="383" name="文本框 383"/>
                <wp:cNvGraphicFramePr/>
                <a:graphic xmlns:a="http://schemas.openxmlformats.org/drawingml/2006/main">
                  <a:graphicData uri="http://schemas.microsoft.com/office/word/2010/wordprocessingShape">
                    <wps:wsp>
                      <wps:cNvSpPr txBox="1">
                        <a:spLocks noChangeArrowheads="1"/>
                      </wps:cNvSpPr>
                      <wps:spPr bwMode="auto">
                        <a:xfrm>
                          <a:off x="0" y="0"/>
                          <a:ext cx="914400" cy="5003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承包人现场查勘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4pt;width:72pt;z-index:251752448;mso-width-relative:page;mso-height-relative:page;" filled="f" stroked="f" coordsize="21600,21600" o:gfxdata="UEsDBAoAAAAAAIdO4kAAAAAAAAAAAAAAAAAEAAAAZHJzL1BLAwQUAAAACACHTuJAFaYpR9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VpilH1AAAAAcBAAAP&#10;AAAAAAAAAAEAIAAAACIAAABkcnMvZG93bnJldi54bWxQSwECFAAUAAAACACHTuJAto5ijRwCAAAm&#10;BAAADgAAAAAAAAABACAAAAAj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承包人现场查勘</w:t>
                      </w:r>
                    </w:p>
                  </w:txbxContent>
                </v:textbox>
              </v:shape>
            </w:pict>
          </mc:Fallback>
        </mc:AlternateContent>
      </w:r>
      <w:r>
        <w:rPr>
          <w:rFonts w:hint="eastAsia" w:ascii="宋体" w:hAnsi="宋体" w:cs="宋体"/>
          <w:color w:val="auto"/>
          <w:kern w:val="0"/>
          <w:szCs w:val="21"/>
          <w:highlight w:val="none"/>
        </w:rPr>
        <w:t>承包人应依据发包人按照第19.2款第（4）点规定提供的资料和自己对现场查勘来编制响应文件，并对发包人提供上述资料的理解、推断和应用负责。承包人的响应文件应被认为已经考虑了现场及其周围环境的影响，包括但不限于以下内容：</w:t>
      </w:r>
    </w:p>
    <w:p>
      <w:pPr>
        <w:numPr>
          <w:ilvl w:val="0"/>
          <w:numId w:val="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现场地质情况及地形地貌特征；</w:t>
      </w:r>
    </w:p>
    <w:p>
      <w:pPr>
        <w:numPr>
          <w:ilvl w:val="0"/>
          <w:numId w:val="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水文和气候条件；</w:t>
      </w:r>
    </w:p>
    <w:p>
      <w:pPr>
        <w:numPr>
          <w:ilvl w:val="0"/>
          <w:numId w:val="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为实施、完成并保修合同工程所需的临时工程和措施项目；</w:t>
      </w:r>
    </w:p>
    <w:p>
      <w:pPr>
        <w:numPr>
          <w:ilvl w:val="0"/>
          <w:numId w:val="9"/>
        </w:numPr>
        <w:tabs>
          <w:tab w:val="left" w:pos="1080"/>
          <w:tab w:val="left" w:pos="12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为实施、完成并保修合同工程所需的材料采购和加工、设备的采购，及所需的施工设备、周转性材料、人员和管理等；</w:t>
      </w:r>
    </w:p>
    <w:p>
      <w:pPr>
        <w:numPr>
          <w:ilvl w:val="0"/>
          <w:numId w:val="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场地内外的交通情况及水、电、食宿供应条件；</w:t>
      </w:r>
    </w:p>
    <w:p>
      <w:pPr>
        <w:numPr>
          <w:ilvl w:val="0"/>
          <w:numId w:val="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可能对投标报价有影响或起作用的其他情况。</w:t>
      </w:r>
    </w:p>
    <w:p>
      <w:pPr>
        <w:adjustRightInd w:val="0"/>
        <w:snapToGrid w:val="0"/>
        <w:ind w:right="-238"/>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ind w:right="-238"/>
        <w:rPr>
          <w:rFonts w:ascii="宋体" w:hAnsi="宋体" w:cs="宋体"/>
          <w:b/>
          <w:color w:val="auto"/>
          <w:kern w:val="0"/>
          <w:szCs w:val="21"/>
          <w:highlight w:val="none"/>
        </w:rPr>
      </w:pPr>
      <w:r>
        <w:rPr>
          <w:rFonts w:hint="eastAsia" w:ascii="宋体" w:hAnsi="宋体" w:cs="宋体"/>
          <w:b/>
          <w:color w:val="auto"/>
          <w:kern w:val="0"/>
          <w:szCs w:val="21"/>
          <w:highlight w:val="none"/>
        </w:rPr>
        <w:t>9  招标错失的修正</w:t>
      </w:r>
    </w:p>
    <w:p>
      <w:pPr>
        <w:adjustRightInd w:val="0"/>
        <w:snapToGrid w:val="0"/>
        <w:spacing w:beforeLines="100"/>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6288" behindDoc="0" locked="0" layoutInCell="1" allowOverlap="1">
                <wp:simplePos x="0" y="0"/>
                <wp:positionH relativeFrom="column">
                  <wp:posOffset>-60960</wp:posOffset>
                </wp:positionH>
                <wp:positionV relativeFrom="paragraph">
                  <wp:posOffset>398145</wp:posOffset>
                </wp:positionV>
                <wp:extent cx="914400" cy="792480"/>
                <wp:effectExtent l="0" t="0" r="0" b="0"/>
                <wp:wrapNone/>
                <wp:docPr id="382" name="文本框 38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pt;margin-top:31.35pt;height:62.4pt;width:72pt;z-index:251916288;mso-width-relative:page;mso-height-relative:page;" filled="f" stroked="f" coordsize="21600,21600" o:gfxdata="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Fw6qA1wAAAAkB&#10;AAAPAAAAAAAAAAEAIAAAACIAAABkcnMvZG93bnJldi54bWxQSwECFAAUAAAACACHTuJAdp1EJBwC&#10;AAAmBAAADgAAAAAAAAABACAAAAAmAQAAZHJzL2Uyb0RvYy54bWxQSwUGAAAAAAYABgBZAQAAtAUA&#10;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9.1  </w:t>
      </w:r>
    </w:p>
    <w:p>
      <w:pPr>
        <w:tabs>
          <w:tab w:val="left" w:pos="1980"/>
        </w:tabs>
        <w:spacing w:beforeLines="80" w:line="360" w:lineRule="auto"/>
        <w:ind w:left="1622"/>
        <w:rPr>
          <w:rFonts w:ascii="宋体" w:hAnsi="宋体" w:cs="宋体"/>
          <w:color w:val="auto"/>
          <w:kern w:val="0"/>
          <w:szCs w:val="21"/>
          <w:highlight w:val="none"/>
        </w:rPr>
      </w:pPr>
      <w:r>
        <w:rPr>
          <w:rFonts w:hint="eastAsia" w:ascii="宋体" w:hAnsi="宋体" w:cs="宋体"/>
          <w:color w:val="auto"/>
          <w:kern w:val="0"/>
          <w:szCs w:val="21"/>
          <w:highlight w:val="none"/>
        </w:rPr>
        <w:t>发包人招标文件中的合同条款及格式，应被认为是正确的和公平的，并已包括了发包人履行本合同的全部义务，包括但不限于以下内容：</w:t>
      </w:r>
    </w:p>
    <w:p>
      <w:pPr>
        <w:tabs>
          <w:tab w:val="left" w:pos="2160"/>
        </w:tabs>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（1）支付工程款及其他应付款项的义务；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（2）完成本合同第19.2款约定工作的义务；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（3）修正不正确合同条款及格式的义务；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（4）澄清并改正被认定有失公平的合同条款的义务；</w:t>
      </w:r>
    </w:p>
    <w:p>
      <w:pPr>
        <w:tabs>
          <w:tab w:val="left" w:pos="2160"/>
        </w:tabs>
        <w:spacing w:line="360" w:lineRule="auto"/>
        <w:ind w:left="-61" w:leftChars="-29" w:firstLine="1470" w:firstLineChars="700"/>
        <w:rPr>
          <w:rFonts w:ascii="宋体" w:hAnsi="宋体" w:cs="宋体"/>
          <w:b/>
          <w:color w:val="auto"/>
          <w:kern w:val="0"/>
          <w:szCs w:val="21"/>
          <w:highlight w:val="none"/>
        </w:rPr>
      </w:pPr>
      <w:r>
        <w:rPr>
          <w:rFonts w:hint="eastAsia" w:ascii="宋体" w:hAnsi="宋体" w:cs="宋体"/>
          <w:color w:val="auto"/>
          <w:kern w:val="0"/>
          <w:szCs w:val="21"/>
          <w:highlight w:val="none"/>
        </w:rPr>
        <w:t>（5）协助承包人实施、完成并保修合同工程的义务。</w:t>
      </w:r>
    </w:p>
    <w:p>
      <w:pPr>
        <w:tabs>
          <w:tab w:val="left" w:pos="2160"/>
        </w:tabs>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7312" behindDoc="0" locked="0" layoutInCell="1" allowOverlap="1">
                <wp:simplePos x="0" y="0"/>
                <wp:positionH relativeFrom="column">
                  <wp:posOffset>45085</wp:posOffset>
                </wp:positionH>
                <wp:positionV relativeFrom="paragraph">
                  <wp:posOffset>187325</wp:posOffset>
                </wp:positionV>
                <wp:extent cx="914400" cy="829310"/>
                <wp:effectExtent l="0" t="0" r="0" b="0"/>
                <wp:wrapNone/>
                <wp:docPr id="381" name="文本框 381"/>
                <wp:cNvGraphicFramePr/>
                <a:graphic xmlns:a="http://schemas.openxmlformats.org/drawingml/2006/main">
                  <a:graphicData uri="http://schemas.microsoft.com/office/word/2010/wordprocessingShape">
                    <wps:wsp>
                      <wps:cNvSpPr txBox="1">
                        <a:spLocks noChangeArrowheads="1"/>
                      </wps:cNvSpPr>
                      <wps:spPr bwMode="auto">
                        <a:xfrm>
                          <a:off x="0" y="0"/>
                          <a:ext cx="914400" cy="82931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5pt;margin-top:14.75pt;height:65.3pt;width:72pt;z-index:251917312;mso-width-relative:page;mso-height-relative:page;" filled="f" stroked="f" coordsize="21600,21600" o:gfxdata="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4ztrdUAAAAIAQAA&#10;DwAAAAAAAAABACAAAAAiAAAAZHJzL2Rvd25yZXYueG1sUEsBAhQAFAAAAAgAh07iQM5z4j8cAgAA&#10;JgQAAA4AAAAAAAAAAQAgAAAAJAEAAGRycy9lMm9Eb2MueG1sUEsFBgAAAAAGAAYAWQEAALIFAAAA&#10;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9.2  </w:t>
      </w:r>
      <w:r>
        <w:rPr>
          <w:rFonts w:hint="eastAsia" w:ascii="宋体" w:hAnsi="宋体" w:cs="宋体"/>
          <w:b/>
          <w:color w:val="auto"/>
          <w:kern w:val="0"/>
          <w:szCs w:val="21"/>
          <w:highlight w:val="none"/>
          <w:u w:val="dotted"/>
        </w:rPr>
        <w:t xml:space="preserve">                                                                               </w:t>
      </w:r>
    </w:p>
    <w:p>
      <w:pPr>
        <w:tabs>
          <w:tab w:val="left" w:pos="2160"/>
        </w:tabs>
        <w:spacing w:line="360" w:lineRule="auto"/>
        <w:ind w:left="1791" w:leftChars="828"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w:t>发包人招标文件提供的工程量清单及其招标控制价等资料，应被认为是准确的和完整的。当出现下列情形之一的，发包人应及时予以修正，并相应调整合同价款：</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（1）施工设计图纸发生变化的；</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（2）出现第68.2款规定调整合同价款事件的；</w:t>
      </w:r>
    </w:p>
    <w:p>
      <w:pPr>
        <w:tabs>
          <w:tab w:val="left" w:pos="2160"/>
        </w:tabs>
        <w:spacing w:line="360" w:lineRule="auto"/>
        <w:ind w:firstLine="1575" w:firstLineChars="750"/>
        <w:rPr>
          <w:rFonts w:ascii="宋体" w:hAnsi="宋体" w:cs="宋体"/>
          <w:b/>
          <w:color w:val="auto"/>
          <w:kern w:val="0"/>
          <w:szCs w:val="21"/>
          <w:highlight w:val="none"/>
          <w:u w:val="single"/>
        </w:rPr>
      </w:pPr>
      <w:r>
        <w:rPr>
          <w:rFonts w:hint="eastAsia" w:ascii="宋体" w:hAnsi="宋体" w:cs="宋体"/>
          <w:color w:val="auto"/>
          <w:kern w:val="0"/>
          <w:szCs w:val="21"/>
          <w:highlight w:val="none"/>
        </w:rPr>
        <w:t>（3）未按照国家、省有关计价规定编制的其它情形。</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480"/>
        <w:rPr>
          <w:rFonts w:ascii="宋体" w:hAnsi="宋体" w:cs="宋体"/>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10  响应文件的完备性</w:t>
      </w:r>
    </w:p>
    <w:p>
      <w:pPr>
        <w:tabs>
          <w:tab w:val="left" w:pos="141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5024" behindDoc="0" locked="0" layoutInCell="1" allowOverlap="1">
                <wp:simplePos x="0" y="0"/>
                <wp:positionH relativeFrom="column">
                  <wp:posOffset>-114300</wp:posOffset>
                </wp:positionH>
                <wp:positionV relativeFrom="paragraph">
                  <wp:posOffset>92075</wp:posOffset>
                </wp:positionV>
                <wp:extent cx="914400" cy="812800"/>
                <wp:effectExtent l="0" t="0" r="0" b="0"/>
                <wp:wrapNone/>
                <wp:docPr id="380" name="文本框 380"/>
                <wp:cNvGraphicFramePr/>
                <a:graphic xmlns:a="http://schemas.openxmlformats.org/drawingml/2006/main">
                  <a:graphicData uri="http://schemas.microsoft.com/office/word/2010/wordprocessingShape">
                    <wps:wsp>
                      <wps:cNvSpPr txBox="1">
                        <a:spLocks noChangeArrowheads="1"/>
                      </wps:cNvSpPr>
                      <wps:spPr bwMode="auto">
                        <a:xfrm>
                          <a:off x="0" y="0"/>
                          <a:ext cx="914400" cy="812800"/>
                        </a:xfrm>
                        <a:prstGeom prst="rect">
                          <a:avLst/>
                        </a:prstGeom>
                        <a:noFill/>
                        <a:ln>
                          <a:noFill/>
                        </a:ln>
                        <a:effectLst/>
                      </wps:spPr>
                      <wps:txb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25pt;height:64pt;width:72pt;z-index:251905024;mso-width-relative:page;mso-height-relative:page;" filled="f" stroked="f" coordsize="21600,21600" o:gfxdata="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bjyhrWAAAACgEAAA8A&#10;AAAAAAAAAQAgAAAAIgAAAGRycy9kb3ducmV2LnhtbFBLAQIUABQAAAAIAIdO4kCuJ5+MGQIAACYE&#10;AAAOAAAAAAAAAAEAIAAAACUBAABkcnMvZTJvRG9jLnhtbFBLBQYAAAAABgAGAFkBAACwBQAAAAA=&#10;">
                <v:fill on="f" focussize="0,0"/>
                <v:stroke on="f"/>
                <v:imagedata o:title=""/>
                <o:lock v:ext="edit" aspectratio="f"/>
                <v:textbo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v:textbox>
              </v:shape>
            </w:pict>
          </mc:Fallback>
        </mc:AlternateContent>
      </w:r>
      <w:r>
        <w:rPr>
          <w:rFonts w:hint="eastAsia" w:ascii="宋体" w:hAnsi="宋体" w:cs="宋体"/>
          <w:b/>
          <w:color w:val="auto"/>
          <w:kern w:val="0"/>
          <w:szCs w:val="21"/>
          <w:highlight w:val="none"/>
        </w:rPr>
        <w:t xml:space="preserve">10.1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承包人响应文件中的工程量清单所填单价和合价，应被认为是正确的和完备的，并已包括了承包人履行本合同的全部义务，包括但不限于以下内容：</w:t>
      </w:r>
    </w:p>
    <w:p>
      <w:pPr>
        <w:numPr>
          <w:ilvl w:val="0"/>
          <w:numId w:val="10"/>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 xml:space="preserve">提供材料和工程设备、服务的义务及处理意外事件的义务； </w:t>
      </w:r>
    </w:p>
    <w:p>
      <w:pPr>
        <w:numPr>
          <w:ilvl w:val="0"/>
          <w:numId w:val="10"/>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实施和完成合同工程的义务；</w:t>
      </w:r>
    </w:p>
    <w:p>
      <w:pPr>
        <w:numPr>
          <w:ilvl w:val="0"/>
          <w:numId w:val="10"/>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工程质量保修的一切义务。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9" name="文本框 379"/>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承包人报价的限制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06048;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7+MQ9UAAAAIAQAA&#10;DwAAAAAAAAABACAAAAAiAAAAZHJzL2Rvd25yZXYueG1sUEsBAhQAFAAAAAgAh07iQOFIHYQcAgAA&#10;JgQAAA4AAAAAAAAAAQAgAAAAJAEAAGRycy9lMm9Eb2MueG1sUEsFBgAAAAAGAAYAWQEAALIFAAAA&#10;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承包人报价的限制</w:t>
                      </w:r>
                    </w:p>
                  </w:txbxContent>
                </v:textbox>
              </v:shape>
            </w:pict>
          </mc:Fallback>
        </mc:AlternateContent>
      </w:r>
      <w:r>
        <w:rPr>
          <w:rFonts w:hint="eastAsia" w:ascii="宋体" w:hAnsi="宋体" w:cs="宋体"/>
          <w:color w:val="auto"/>
          <w:kern w:val="0"/>
          <w:szCs w:val="21"/>
          <w:highlight w:val="none"/>
        </w:rPr>
        <w:t>承包人响应文件中的工程量清单中没有填入单价或合价的清单项目，应认为该项目价款已包含在工程量清单的其他项目的单价或合价中，发包人将不另行支付。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8" name="文本框 378"/>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84896;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7+MQ9UAAAAIAQAA&#10;DwAAAAAAAAABACAAAAAiAAAAZHJzL2Rvd25yZXYueG1sUEsBAhQAFAAAAAgAh07iQGWXqoA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v:textbox>
              </v:shape>
            </w:pict>
          </mc:Fallback>
        </mc:AlternateContent>
      </w:r>
      <w:r>
        <w:rPr>
          <w:rFonts w:hint="eastAsia" w:ascii="宋体" w:hAnsi="宋体" w:cs="宋体"/>
          <w:color w:val="auto"/>
          <w:kern w:val="0"/>
          <w:szCs w:val="21"/>
          <w:highlight w:val="none"/>
        </w:rPr>
        <w:t>承包人响应文件中出现算术性错误，导致其实际总造价与报价总金额不一致时，合同双方当事人可按照国家、省有关规定予以修正，并相应调整合同价款。</w:t>
      </w:r>
    </w:p>
    <w:p>
      <w:pPr>
        <w:adjustRightInd w:val="0"/>
        <w:snapToGrid w:val="0"/>
        <w:ind w:left="1423" w:leftChars="1" w:hanging="1421" w:hangingChars="674"/>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11  文物和地下障碍物</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11.1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-7620</wp:posOffset>
                </wp:positionV>
                <wp:extent cx="914400" cy="495300"/>
                <wp:effectExtent l="0" t="0" r="0" b="0"/>
                <wp:wrapNone/>
                <wp:docPr id="377" name="文本框 37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文物化石等物品保护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9pt;width:72pt;z-index:251753472;mso-width-relative:page;mso-height-relative:page;" filled="f" stroked="f" coordsize="21600,21600" o:gfxdata="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jYe621gAAAAkBAAAP&#10;AAAAAAAAAAEAIAAAACIAAABkcnMvZG93bnJldi54bWxQSwECFAAUAAAACACHTuJAwecuyBoCAAAm&#10;BAAADgAAAAAAAAABACAAAAAl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文物化石等物品保护</w:t>
                      </w:r>
                    </w:p>
                  </w:txbxContent>
                </v:textbox>
              </v:shape>
            </w:pict>
          </mc:Fallback>
        </mc:AlternateContent>
      </w:r>
      <w:r>
        <w:rPr>
          <w:rFonts w:hint="eastAsia" w:ascii="宋体" w:hAnsi="宋体" w:cs="宋体"/>
          <w:color w:val="auto"/>
          <w:kern w:val="0"/>
          <w:szCs w:val="21"/>
          <w:highlight w:val="none"/>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如发现文物后隐瞒不报或报告不及时，导致上述文物丢失或遭受破坏的，由责任方赔偿损失，并承担相应的法律责任。</w:t>
      </w:r>
    </w:p>
    <w:p>
      <w:pPr>
        <w:adjustRightInd w:val="0"/>
        <w:snapToGrid w:val="0"/>
        <w:spacing w:line="360" w:lineRule="auto"/>
        <w:rPr>
          <w:rFonts w:ascii="宋体" w:hAnsi="宋体" w:cs="宋体"/>
          <w:b/>
          <w:color w:val="auto"/>
          <w:kern w:val="0"/>
          <w:szCs w:val="21"/>
          <w:highlight w:val="none"/>
        </w:rPr>
      </w:pP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233045</wp:posOffset>
                </wp:positionV>
                <wp:extent cx="914400" cy="495300"/>
                <wp:effectExtent l="0" t="0" r="0" b="0"/>
                <wp:wrapNone/>
                <wp:docPr id="376" name="文本框 37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地下障碍物处置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35pt;height:39pt;width:72pt;z-index:251754496;mso-width-relative:page;mso-height-relative:page;" filled="f" stroked="f" coordsize="21600,21600" o:gfxdata="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89neDYAAAACgEA&#10;AA8AAAAAAAAAAQAgAAAAIgAAAGRycy9kb3ducmV2LnhtbFBLAQIUABQAAAAIAIdO4kBFOJnMGgIA&#10;ACYEAAAOAAAAAAAAAAEAIAAAACcBAABkcnMvZTJvRG9jLnhtbFBLBQYAAAAABgAGAFkBAACzBQAA&#10;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地下障碍物处置</w:t>
                      </w:r>
                    </w:p>
                  </w:txbxContent>
                </v:textbox>
              </v:shape>
            </w:pict>
          </mc:Fallback>
        </mc:AlternateContent>
      </w:r>
      <w:r>
        <w:rPr>
          <w:rFonts w:hint="eastAsia" w:ascii="宋体" w:hAnsi="宋体" w:cs="宋体"/>
          <w:b/>
          <w:color w:val="auto"/>
          <w:kern w:val="0"/>
          <w:szCs w:val="21"/>
          <w:highlight w:val="none"/>
        </w:rPr>
        <w:t xml:space="preserve">11.2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本合同已明确指出的地下障碍物，应视为承包人在投标报价时已预见其对施工的影响，并已在合同价款中考虑。</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adjustRightInd w:val="0"/>
        <w:snapToGrid w:val="0"/>
        <w:spacing w:beforeLines="100"/>
        <w:ind w:right="-238" w:firstLine="482"/>
        <w:rPr>
          <w:rFonts w:ascii="宋体" w:hAnsi="宋体" w:cs="宋体"/>
          <w:b/>
          <w:color w:val="auto"/>
          <w:kern w:val="0"/>
          <w:szCs w:val="21"/>
          <w:highlight w:val="none"/>
        </w:rPr>
      </w:pPr>
    </w:p>
    <w:p>
      <w:pPr>
        <w:tabs>
          <w:tab w:val="left" w:pos="162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12  事故处理</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5" name="文本框 375"/>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755520;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UBsYf1gAAAAoB&#10;AAAPAAAAAAAAAAEAIAAAACIAAABkcnMvZG93bnJldi54bWxQSwECFAAUAAAACACHTuJAnKbdfR0C&#10;AAAn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v:textbox>
              </v:shape>
            </w:pict>
          </mc:Fallback>
        </mc:AlternateContent>
      </w:r>
      <w:r>
        <w:rPr>
          <w:rFonts w:hint="eastAsia" w:ascii="宋体" w:hAnsi="宋体" w:cs="宋体"/>
          <w:b/>
          <w:color w:val="auto"/>
          <w:kern w:val="0"/>
          <w:szCs w:val="21"/>
          <w:highlight w:val="none"/>
        </w:rPr>
        <w:t xml:space="preserve">12.1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合同履行期间，合同工程发生质量与安全事故，承包人立即通知监理工程师和发包人。</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4" name="文本框 37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897856;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ZyZZdYAAAAJ&#10;AQAADwAAAAAAAAABACAAAAAiAAAAZHJzL2Rvd25yZXYueG1sUEsBAhQAFAAAAAgAh07iQK4HOx0e&#10;AgAAJw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事故的处理</w:t>
                      </w:r>
                    </w:p>
                  </w:txbxContent>
                </v:textbox>
              </v:shape>
            </w:pict>
          </mc:Fallback>
        </mc:AlternateContent>
      </w:r>
      <w:r>
        <w:rPr>
          <w:rFonts w:hint="eastAsia" w:ascii="宋体" w:hAnsi="宋体" w:cs="宋体"/>
          <w:b/>
          <w:color w:val="auto"/>
          <w:kern w:val="0"/>
          <w:szCs w:val="21"/>
          <w:highlight w:val="none"/>
        </w:rPr>
        <w:t xml:space="preserve">12.2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接到事故通知后，合同双方当事人应立即组织人员和设备进行紧急抢救和抢修，减少人员伤亡和财产损失，防止事故扩大，并保护事故现场。需移动现场物品时，应做好标记和书面记录，妥善保护有关证据。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合同双方当事人应按照国家规定时限如实上报政府有关部门，配合政府有关部门的调查和处理，由此发生的费用和（或）延误的工期由事故责任方承担。</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3" name="文本框 373"/>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事故争议认定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2028928;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ZyZZdYAAAAJ&#10;AQAADwAAAAAAAAABACAAAAAiAAAAZHJzL2Rvd25yZXYueG1sUEsBAhQAFAAAAAgAh07iQN/fneQe&#10;AgAAJw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事故争议认定</w:t>
                      </w:r>
                    </w:p>
                  </w:txbxContent>
                </v:textbox>
              </v:shape>
            </w:pict>
          </mc:Fallback>
        </mc:AlternateContent>
      </w:r>
      <w:r>
        <w:rPr>
          <w:rFonts w:hint="eastAsia" w:ascii="宋体" w:hAnsi="宋体" w:cs="宋体"/>
          <w:b/>
          <w:color w:val="auto"/>
          <w:kern w:val="0"/>
          <w:szCs w:val="21"/>
          <w:highlight w:val="none"/>
        </w:rPr>
        <w:t xml:space="preserve">12.3  </w:t>
      </w:r>
      <w:r>
        <w:rPr>
          <w:rFonts w:hint="eastAsia" w:ascii="宋体" w:hAnsi="宋体" w:cs="宋体"/>
          <w:b/>
          <w:color w:val="auto"/>
          <w:kern w:val="0"/>
          <w:szCs w:val="21"/>
          <w:highlight w:val="none"/>
          <w:u w:val="dotted"/>
        </w:rPr>
        <w:t xml:space="preserve">                                                                                                        </w:t>
      </w:r>
    </w:p>
    <w:p>
      <w:pPr>
        <w:tabs>
          <w:tab w:val="left" w:pos="162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合同双方当事人对事故责任有争议时，应按照政府有关部门的认定处理。</w:t>
      </w:r>
    </w:p>
    <w:p>
      <w:pPr>
        <w:adjustRightInd w:val="0"/>
        <w:snapToGrid w:val="0"/>
        <w:spacing w:line="48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 xml:space="preserve">                         </w:t>
      </w:r>
    </w:p>
    <w:p>
      <w:pPr>
        <w:tabs>
          <w:tab w:val="left" w:pos="1620"/>
        </w:tabs>
        <w:adjustRightInd w:val="0"/>
        <w:snapToGrid w:val="0"/>
        <w:spacing w:beforeLines="100" w:line="360" w:lineRule="auto"/>
        <w:ind w:right="-237" w:rightChars="-113"/>
        <w:rPr>
          <w:rFonts w:ascii="宋体" w:hAnsi="宋体" w:cs="宋体"/>
          <w:b/>
          <w:color w:val="auto"/>
          <w:kern w:val="0"/>
          <w:szCs w:val="21"/>
          <w:highlight w:val="none"/>
        </w:rPr>
      </w:pPr>
      <w:r>
        <w:rPr>
          <w:rFonts w:hint="eastAsia" w:ascii="宋体" w:hAnsi="宋体" w:cs="宋体"/>
          <w:b/>
          <w:color w:val="auto"/>
          <w:kern w:val="0"/>
          <w:szCs w:val="21"/>
          <w:highlight w:val="none"/>
        </w:rPr>
        <w:t>13  交通运输</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2" name="文本框 372"/>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954176;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1AbGH9YAAAAK&#10;AQAADwAAAAAAAAABACAAAAAiAAAAZHJzL2Rvd25yZXYueG1sUEsBAhQAFAAAAAgAh07iQO1+e4Qe&#10;AgAAJw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 xml:space="preserve">13.1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pPr>
        <w:tabs>
          <w:tab w:val="left" w:pos="1202"/>
        </w:tabs>
        <w:adjustRightInd w:val="0"/>
        <w:snapToGrid w:val="0"/>
        <w:spacing w:line="360" w:lineRule="auto"/>
        <w:ind w:left="1417" w:leftChars="1" w:hanging="1415" w:hangingChars="674"/>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333375</wp:posOffset>
                </wp:positionV>
                <wp:extent cx="1028700" cy="523875"/>
                <wp:effectExtent l="0" t="0" r="0" b="0"/>
                <wp:wrapNone/>
                <wp:docPr id="371" name="文本框 371"/>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6.25pt;height:41.25pt;width:81pt;z-index:252035072;mso-width-relative:page;mso-height-relative:page;" filled="f" stroked="f" coordsize="21600,21600" o:gfxdata="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FSeK5nYAAAA&#10;CgEAAA8AAAAAAAAAAQAgAAAAIgAAAGRycy9kb3ducmV2LnhtbFBLAQIUABQAAAAIAIdO4kCGaXhg&#10;HQIAACcEAAAOAAAAAAAAAAEAIAAAACc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13.2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r>
        <w:rPr>
          <w:rFonts w:hint="eastAsia" w:ascii="宋体" w:hAnsi="宋体" w:cs="宋体"/>
          <w:color w:val="auto"/>
          <w:kern w:val="0"/>
          <w:szCs w:val="21"/>
          <w:highlight w:val="none"/>
        </w:rPr>
        <w:t>除专用条款另有约定外，承包人应负责修建、维修、养护和管理施工场地内所需的临时道路和交通设施，包括维修、养护和管理发包人提供的道路和交通设施，并承担相应费用。</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承包人修建的临时道路和交通设施应免费提供发包人使用。</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0" name="文本框 370"/>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场外交通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955200;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1nJll1gAAAAkB&#10;AAAPAAAAAAAAAAEAIAAAACIAAABkcnMvZG93bnJldi54bWxQSwECFAAUAAAACACHTuJAtMieAB0C&#10;AAAn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场外交通</w:t>
                      </w:r>
                    </w:p>
                  </w:txbxContent>
                </v:textbox>
              </v:shape>
            </w:pict>
          </mc:Fallback>
        </mc:AlternateContent>
      </w:r>
      <w:r>
        <w:rPr>
          <w:rFonts w:hint="eastAsia" w:ascii="宋体" w:hAnsi="宋体" w:cs="宋体"/>
          <w:b/>
          <w:color w:val="auto"/>
          <w:kern w:val="0"/>
          <w:szCs w:val="21"/>
          <w:highlight w:val="none"/>
        </w:rPr>
        <w:t xml:space="preserve">13.3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承包人应遵守有关交通法规，严格按照道路和桥梁的限制荷重安全行驶，并服从交通管理部门的检查和监督。承包人车辆外出行驶所需的场外公共道路的通行费、养路费和税款等，由承包人承担。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9" name="文本框 369"/>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6224;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vSKrfXAAAA&#10;CgEAAA8AAAAAAAAAAQAgAAAAIgAAAGRycy9kb3ducmV2LnhtbFBLAQIUABQAAAAIAIdO4kBGHPIe&#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v:textbox>
              </v:shape>
            </w:pict>
          </mc:Fallback>
        </mc:AlternateContent>
      </w:r>
      <w:r>
        <w:rPr>
          <w:rFonts w:hint="eastAsia" w:ascii="宋体" w:hAnsi="宋体" w:cs="宋体"/>
          <w:b/>
          <w:color w:val="auto"/>
          <w:kern w:val="0"/>
          <w:szCs w:val="21"/>
          <w:highlight w:val="none"/>
        </w:rPr>
        <w:t xml:space="preserve">13.4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8" name="文本框 368"/>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7248;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vSKrfXAAAA&#10;CgEAAA8AAAAAAAAAAQAgAAAAIgAAAGRycy9kb3ducmV2LnhtbFBLAQIUABQAAAAIAIdO4kCg7CP0&#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v:textbox>
              </v:shape>
            </w:pict>
          </mc:Fallback>
        </mc:AlternateContent>
      </w:r>
      <w:r>
        <w:rPr>
          <w:rFonts w:hint="eastAsia" w:ascii="宋体" w:hAnsi="宋体" w:cs="宋体"/>
          <w:b/>
          <w:color w:val="auto"/>
          <w:kern w:val="0"/>
          <w:szCs w:val="21"/>
          <w:highlight w:val="none"/>
        </w:rPr>
        <w:t xml:space="preserve">13.5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因承包人运输造成施工场地内外公共道路和桥梁损坏的，由承包人承担修复损坏的全部费用和可能引起的赔偿。</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224790</wp:posOffset>
                </wp:positionV>
                <wp:extent cx="1028700" cy="608330"/>
                <wp:effectExtent l="0" t="0" r="0" b="0"/>
                <wp:wrapNone/>
                <wp:docPr id="367" name="文本框 367"/>
                <wp:cNvGraphicFramePr/>
                <a:graphic xmlns:a="http://schemas.openxmlformats.org/drawingml/2006/main">
                  <a:graphicData uri="http://schemas.microsoft.com/office/word/2010/wordprocessingShape">
                    <wps:wsp>
                      <wps:cNvSpPr txBox="1">
                        <a:spLocks noChangeArrowheads="1"/>
                      </wps:cNvSpPr>
                      <wps:spPr bwMode="auto">
                        <a:xfrm>
                          <a:off x="0" y="0"/>
                          <a:ext cx="1028700" cy="60833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47.9pt;width:81pt;z-index:251958272;mso-width-relative:page;mso-height-relative:page;" filled="f" stroked="f" coordsize="21600,21600" o:gfxdata="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imnUnXAAAA&#10;CgEAAA8AAAAAAAAAAQAgAAAAIgAAAGRycy9kb3ducmV2LnhtbFBLAQIUABQAAAAIAIdO4kC8BwFr&#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v:textbox>
              </v:shape>
            </w:pict>
          </mc:Fallback>
        </mc:AlternateContent>
      </w:r>
      <w:r>
        <w:rPr>
          <w:rFonts w:hint="eastAsia" w:ascii="宋体" w:hAnsi="宋体" w:cs="宋体"/>
          <w:b/>
          <w:color w:val="auto"/>
          <w:kern w:val="0"/>
          <w:szCs w:val="21"/>
          <w:highlight w:val="none"/>
        </w:rPr>
        <w:t xml:space="preserve">13.6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本条内容适用于水路运输和航空运输，其中“道路”包括河道、航线、船闸、机场、码头、堤防以及水路或航空运输中其他相似结构物；“车辆”包括船舶和飞机等。</w:t>
      </w:r>
    </w:p>
    <w:p>
      <w:pPr>
        <w:tabs>
          <w:tab w:val="left" w:pos="1202"/>
        </w:tabs>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p>
    <w:p>
      <w:pPr>
        <w:tabs>
          <w:tab w:val="left" w:pos="3818"/>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14  专项批准事件的签认</w:t>
      </w:r>
      <w:r>
        <w:rPr>
          <w:rFonts w:hint="eastAsia" w:ascii="宋体" w:hAnsi="宋体" w:cs="宋体"/>
          <w:b/>
          <w:color w:val="auto"/>
          <w:kern w:val="0"/>
          <w:szCs w:val="21"/>
          <w:highlight w:val="none"/>
        </w:rPr>
        <w:tab/>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246380</wp:posOffset>
                </wp:positionV>
                <wp:extent cx="914400" cy="875665"/>
                <wp:effectExtent l="0" t="0" r="0" b="0"/>
                <wp:wrapNone/>
                <wp:docPr id="366" name="文本框 366"/>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68.95pt;width:72pt;z-index:251904000;mso-width-relative:page;mso-height-relative:page;" filled="f" stroked="f" coordsize="21600,21600" o:gfxdata="UEsDBAoAAAAAAIdO4kAAAAAAAAAAAAAAAAAEAAAAZHJzL1BLAwQUAAAACACHTuJAbHBLGN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HBLGNgAAAAK&#10;AQAADwAAAAAAAAABACAAAAAiAAAAZHJzL2Rvd25yZXYueG1sUEsBAhQAFAAAAAgAh07iQD3IaHIc&#10;AgAAJgQAAA4AAAAAAAAAAQAgAAAAJw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v:textbox>
              </v:shape>
            </w:pict>
          </mc:Fallback>
        </mc:AlternateContent>
      </w:r>
      <w:r>
        <w:rPr>
          <w:rFonts w:hint="eastAsia" w:ascii="宋体" w:hAnsi="宋体" w:cs="宋体"/>
          <w:b/>
          <w:color w:val="auto"/>
          <w:kern w:val="0"/>
          <w:szCs w:val="21"/>
          <w:highlight w:val="none"/>
        </w:rPr>
        <w:t xml:space="preserve">14.1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合同双方当事人应按照第14.2款规定对发生的专项批准事件予以签认，并及时将发生事件的相关资料整理、归档，同时按第23.2款、第24.2款规定职权将其中一份送监理工程师和（或）造价工程师留存。</w:t>
      </w:r>
    </w:p>
    <w:p>
      <w:pPr>
        <w:tabs>
          <w:tab w:val="left" w:pos="2160"/>
        </w:tabs>
        <w:spacing w:beforeLines="8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14.2  </w:t>
      </w:r>
      <w:r>
        <w:rPr>
          <w:rFonts w:hint="eastAsia" w:ascii="宋体" w:hAnsi="宋体" w:cs="宋体"/>
          <w:b/>
          <w:color w:val="auto"/>
          <w:kern w:val="0"/>
          <w:szCs w:val="21"/>
          <w:highlight w:val="none"/>
          <w:u w:val="dotted"/>
        </w:rPr>
        <w:t xml:space="preserve">                                                                                 </w:t>
      </w:r>
    </w:p>
    <w:p>
      <w:pPr>
        <w:tabs>
          <w:tab w:val="left" w:pos="1620"/>
        </w:tabs>
        <w:spacing w:line="360" w:lineRule="auto"/>
        <w:ind w:left="1618" w:leftChars="770" w:hanging="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8336" behindDoc="0" locked="0" layoutInCell="1" allowOverlap="1">
                <wp:simplePos x="0" y="0"/>
                <wp:positionH relativeFrom="column">
                  <wp:posOffset>0</wp:posOffset>
                </wp:positionH>
                <wp:positionV relativeFrom="paragraph">
                  <wp:posOffset>10795</wp:posOffset>
                </wp:positionV>
                <wp:extent cx="914400" cy="875665"/>
                <wp:effectExtent l="0" t="0" r="0" b="0"/>
                <wp:wrapNone/>
                <wp:docPr id="365" name="文本框 365"/>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0.85pt;height:68.95pt;width:72pt;z-index:251918336;mso-width-relative:page;mso-height-relative:page;" filled="f" stroked="f" coordsize="21600,21600" o:gfxdata="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5qRuYtMAAAAGAQAADwAA&#10;AAAAAAABACAAAAAiAAAAZHJzL2Rvd25yZXYueG1sUEsBAhQAFAAAAAgAh07iQLGosH8bAgAAJgQA&#10;AA4AAAAAAAAAAQAgAAAAIgEAAGRycy9lMm9Eb2MueG1sUEsFBgAAAAAGAAYAWQEAAK8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v:textbox>
              </v:shape>
            </w:pict>
          </mc:Fallback>
        </mc:AlternateContent>
      </w:r>
      <w:r>
        <w:rPr>
          <w:rFonts w:hint="eastAsia" w:ascii="宋体" w:hAnsi="宋体" w:cs="宋体"/>
          <w:color w:val="auto"/>
          <w:kern w:val="0"/>
          <w:szCs w:val="21"/>
          <w:highlight w:val="none"/>
        </w:rPr>
        <w:t>合同双方当事人应按照第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u w:val="singl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15  专利技术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15.1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7072"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4" name="文本框 364"/>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07072;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tk6TWAAAACAEA&#10;AA8AAAAAAAAAAQAgAAAAIgAAAGRycy9kb3ducmV2LnhtbFBLAQIUABQAAAAIAIdO4kBEIHLY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v:textbox>
              </v:shape>
            </w:pict>
          </mc:Fallback>
        </mc:AlternateContent>
      </w:r>
      <w:r>
        <w:rPr>
          <w:rFonts w:hint="eastAsia" w:ascii="宋体" w:hAnsi="宋体" w:cs="宋体"/>
          <w:color w:val="auto"/>
          <w:kern w:val="0"/>
          <w:szCs w:val="21"/>
          <w:highlight w:val="none"/>
        </w:rPr>
        <w:t>承包人在实施、完成并保修合同工程过程中，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3" name="文本框 363"/>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29600;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tk6TWAAAACAEA&#10;AA8AAAAAAAAAAQAgAAAAIgAAAGRycy9kb3ducmV2LnhtbFBLAQIUABQAAAAIAIdO4kDYPnXH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v:textbox>
              </v:shape>
            </w:pict>
          </mc:Fallback>
        </mc:AlternateContent>
      </w:r>
      <w:r>
        <w:rPr>
          <w:rFonts w:hint="eastAsia" w:ascii="宋体" w:hAnsi="宋体" w:cs="宋体"/>
          <w:color w:val="auto"/>
          <w:kern w:val="0"/>
          <w:szCs w:val="21"/>
          <w:highlight w:val="none"/>
        </w:rPr>
        <w:t>承包人在响应文件中采用专利技术的，其发生的费用已包含在投标报价内。承包人的技术秘密和第91条规定的保密信息、资料等，发包人应严格按照第91条规定不得为合同以外的目的泄露给第三方。</w:t>
      </w:r>
    </w:p>
    <w:p>
      <w:pPr>
        <w:tabs>
          <w:tab w:val="left" w:pos="168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241300</wp:posOffset>
                </wp:positionV>
                <wp:extent cx="914400" cy="497840"/>
                <wp:effectExtent l="0" t="0" r="0" b="0"/>
                <wp:wrapNone/>
                <wp:docPr id="362" name="文本框 362"/>
                <wp:cNvGraphicFramePr/>
                <a:graphic xmlns:a="http://schemas.openxmlformats.org/drawingml/2006/main">
                  <a:graphicData uri="http://schemas.microsoft.com/office/word/2010/wordprocessingShape">
                    <wps:wsp>
                      <wps:cNvSpPr txBox="1">
                        <a:spLocks noChangeArrowheads="1"/>
                      </wps:cNvSpPr>
                      <wps:spPr bwMode="auto">
                        <a:xfrm>
                          <a:off x="0" y="0"/>
                          <a:ext cx="914400" cy="4978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9.2pt;width:72pt;z-index:251908096;mso-width-relative:page;mso-height-relative:page;" filled="f" stroked="f" coordsize="21600,21600" o:gfxdata="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9XoaR1wAAAAoB&#10;AAAPAAAAAAAAAAEAIAAAACIAAABkcnMvZG93bnJldi54bWxQSwECFAAUAAAACACHTuJAyPX8XxwC&#10;AAAmBAAADgAAAAAAAAABACAAAAAm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v:textbox>
              </v:shape>
            </w:pict>
          </mc:Fallback>
        </mc:AlternateContent>
      </w:r>
      <w:r>
        <w:rPr>
          <w:rFonts w:hint="eastAsia" w:ascii="宋体" w:hAnsi="宋体" w:cs="宋体"/>
          <w:color w:val="auto"/>
          <w:kern w:val="0"/>
          <w:szCs w:val="21"/>
          <w:highlight w:val="none"/>
        </w:rPr>
        <w:t xml:space="preserve">15.3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各自对属于自己的施工设计图纸及其他文件保留版权和知识产权。双方签订本合同后，应视为分别授权对方当事人为实施合同工程而复制、使用、传送上述施工设计图纸和文件。但未经对方当事人同意，另一方当事人不得将其另作他用或转给第三方。</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16  联合的责任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234950</wp:posOffset>
                </wp:positionV>
                <wp:extent cx="914400" cy="461010"/>
                <wp:effectExtent l="0" t="0" r="0" b="0"/>
                <wp:wrapNone/>
                <wp:docPr id="361" name="文本框 361"/>
                <wp:cNvGraphicFramePr/>
                <a:graphic xmlns:a="http://schemas.openxmlformats.org/drawingml/2006/main">
                  <a:graphicData uri="http://schemas.microsoft.com/office/word/2010/wordprocessingShape">
                    <wps:wsp>
                      <wps:cNvSpPr txBox="1">
                        <a:spLocks noChangeArrowheads="1"/>
                      </wps:cNvSpPr>
                      <wps:spPr bwMode="auto">
                        <a:xfrm>
                          <a:off x="0" y="0"/>
                          <a:ext cx="914400" cy="46101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3pt;width:72pt;z-index:251909120;mso-width-relative:page;mso-height-relative:page;" filled="f" stroked="f" coordsize="21600,21600" o:gfxdata="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axOp9cAAAAKAQAA&#10;DwAAAAAAAAABACAAAAAiAAAAZHJzL2Rvd25yZXYueG1sUEsBAhQAFAAAAAgAh07iQG6eBt8aAgAA&#10;JgQAAA4AAAAAAAAAAQAgAAAAJg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v:textbox>
              </v:shape>
            </w:pict>
          </mc:Fallback>
        </mc:AlternateContent>
      </w:r>
      <w:r>
        <w:rPr>
          <w:rFonts w:hint="eastAsia" w:ascii="宋体" w:hAnsi="宋体" w:cs="宋体"/>
          <w:b/>
          <w:color w:val="auto"/>
          <w:kern w:val="0"/>
          <w:szCs w:val="21"/>
          <w:highlight w:val="none"/>
        </w:rPr>
        <w:t xml:space="preserve">16.1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如果承包人是联合体经营，则联合体各方应共同与发包人签订合同协议书，并在工程开工前签订联合体施工协议书，作为本合同的附件。该联合体各方都应在合同履行期间对发包人负有共同的和各自的责任。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245745</wp:posOffset>
                </wp:positionV>
                <wp:extent cx="914400" cy="495300"/>
                <wp:effectExtent l="0" t="0" r="0" b="0"/>
                <wp:wrapNone/>
                <wp:docPr id="360" name="文本框 36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5pt;height:39pt;width:72pt;z-index:251910144;mso-width-relative:page;mso-height-relative:page;" filled="f" stroked="f" coordsize="21600,21600" o:gfxdata="UEsDBAoAAAAAAIdO4kAAAAAAAAAAAAAAAAAEAAAAZHJzL1BLAwQUAAAACACHTuJAC7HiBt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ux4gbYAAAACgEA&#10;AA8AAAAAAAAAAQAgAAAAIgAAAGRycy9kb3ducmV2LnhtbFBLAQIUABQAAAAIAIdO4kC7Cfg9GgIA&#10;ACYEAAAOAAAAAAAAAAEAIAAAACc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v:textbox>
              </v:shape>
            </w:pict>
          </mc:Fallback>
        </mc:AlternateContent>
      </w:r>
      <w:r>
        <w:rPr>
          <w:rFonts w:hint="eastAsia" w:ascii="宋体" w:hAnsi="宋体" w:cs="宋体"/>
          <w:b/>
          <w:color w:val="auto"/>
          <w:kern w:val="0"/>
          <w:szCs w:val="21"/>
          <w:highlight w:val="none"/>
        </w:rPr>
        <w:t xml:space="preserve">16.2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联合体应有一个被授权的、对联合体各方有约束力的牵头人，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pPr>
        <w:tabs>
          <w:tab w:val="left" w:pos="1620"/>
        </w:tabs>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tabs>
          <w:tab w:val="left" w:pos="105"/>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17  保障</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6544" behindDoc="0" locked="0" layoutInCell="1" allowOverlap="1">
                <wp:simplePos x="0" y="0"/>
                <wp:positionH relativeFrom="column">
                  <wp:posOffset>0</wp:posOffset>
                </wp:positionH>
                <wp:positionV relativeFrom="paragraph">
                  <wp:posOffset>181610</wp:posOffset>
                </wp:positionV>
                <wp:extent cx="914400" cy="594360"/>
                <wp:effectExtent l="0" t="0" r="0" b="0"/>
                <wp:wrapNone/>
                <wp:docPr id="359" name="文本框 359"/>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14.3pt;height:46.8pt;width:72pt;z-index:251756544;mso-width-relative:page;mso-height-relative:page;" filled="f" stroked="f" coordsize="21600,21600" o:gfxdata="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hgkNUAAAAHAQAA&#10;DwAAAAAAAAABACAAAAAiAAAAZHJzL2Rvd25yZXYueG1sUEsBAhQAFAAAAAgAh07iQCyso2c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v:textbox>
              </v:shape>
            </w:pict>
          </mc:Fallback>
        </mc:AlternateContent>
      </w:r>
      <w:r>
        <w:rPr>
          <w:rFonts w:hint="eastAsia" w:ascii="宋体" w:hAnsi="宋体" w:cs="宋体"/>
          <w:b/>
          <w:color w:val="auto"/>
          <w:kern w:val="0"/>
          <w:szCs w:val="21"/>
          <w:highlight w:val="none"/>
        </w:rPr>
        <w:t xml:space="preserve">17.1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负责和保障另一方当事人不因其自身的行为或疏忽而引起的一切损害、损失和赔偿。但受保障的一方当事人应积极采取合理措施减少可能发生的损失或损害。因受保障的一方当事人未采取合理措施而导致损失扩大，则损失扩大部分由其自身承担。</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240665</wp:posOffset>
                </wp:positionV>
                <wp:extent cx="914400" cy="534670"/>
                <wp:effectExtent l="0" t="0" r="0" b="0"/>
                <wp:wrapNone/>
                <wp:docPr id="358" name="文本框 358"/>
                <wp:cNvGraphicFramePr/>
                <a:graphic xmlns:a="http://schemas.openxmlformats.org/drawingml/2006/main">
                  <a:graphicData uri="http://schemas.microsoft.com/office/word/2010/wordprocessingShape">
                    <wps:wsp>
                      <wps:cNvSpPr txBox="1">
                        <a:spLocks noChangeArrowheads="1"/>
                      </wps:cNvSpPr>
                      <wps:spPr bwMode="auto">
                        <a:xfrm>
                          <a:off x="0" y="0"/>
                          <a:ext cx="914400" cy="5346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95pt;height:42.1pt;width:72pt;z-index:251757568;mso-width-relative:page;mso-height-relative:page;" filled="f" stroked="f" coordsize="21600,21600" o:gfxdata="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pgeQZ9gAAAAK&#10;AQAADwAAAAAAAAABACAAAAAiAAAAZHJzL2Rvd25yZXYueG1sUEsBAhQAFAAAAAgAh07iQKwo21Ac&#10;AgAAJgQAAA4AAAAAAAAAAQAgAAAAJw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v:textbox>
              </v:shape>
            </w:pict>
          </mc:Fallback>
        </mc:AlternateContent>
      </w:r>
      <w:r>
        <w:rPr>
          <w:rFonts w:hint="eastAsia" w:ascii="宋体" w:hAnsi="宋体" w:cs="宋体"/>
          <w:b/>
          <w:color w:val="auto"/>
          <w:kern w:val="0"/>
          <w:szCs w:val="21"/>
          <w:highlight w:val="none"/>
        </w:rPr>
        <w:t xml:space="preserve">17.2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承包人应保障发包人不承担因承包人移动或使用施工场地外的施工设备和临时设施所造成的损害而引起的赔偿。</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b/>
          <w:color w:val="auto"/>
          <w:szCs w:val="21"/>
          <w:highlight w:val="none"/>
        </w:rPr>
      </w:pPr>
    </w:p>
    <w:p>
      <w:pPr>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18  财产</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18.1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0</wp:posOffset>
                </wp:positionV>
                <wp:extent cx="914400" cy="724535"/>
                <wp:effectExtent l="0" t="0" r="0" b="0"/>
                <wp:wrapNone/>
                <wp:docPr id="357" name="文本框 357"/>
                <wp:cNvGraphicFramePr/>
                <a:graphic xmlns:a="http://schemas.openxmlformats.org/drawingml/2006/main">
                  <a:graphicData uri="http://schemas.microsoft.com/office/word/2010/wordprocessingShape">
                    <wps:wsp>
                      <wps:cNvSpPr txBox="1">
                        <a:spLocks noChangeArrowheads="1"/>
                      </wps:cNvSpPr>
                      <wps:spPr bwMode="auto">
                        <a:xfrm>
                          <a:off x="0" y="0"/>
                          <a:ext cx="914400" cy="7245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7.05pt;width:72pt;z-index:251758592;mso-width-relative:page;mso-height-relative:page;" filled="f" stroked="f" coordsize="21600,21600" o:gfxdata="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FLIudUAAAAIAQAA&#10;DwAAAAAAAAABACAAAAAiAAAAZHJzL2Rvd25yZXYueG1sUEsBAhQAFAAAAAgAh07iQIX+sUw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v:textbox>
              </v:shape>
            </w:pict>
          </mc:Fallback>
        </mc:AlternateContent>
      </w:r>
      <w:r>
        <w:rPr>
          <w:rFonts w:hint="eastAsia" w:ascii="宋体" w:hAnsi="宋体" w:cs="宋体"/>
          <w:color w:val="auto"/>
          <w:szCs w:val="21"/>
          <w:highlight w:val="none"/>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282575</wp:posOffset>
                </wp:positionV>
                <wp:extent cx="914400" cy="460375"/>
                <wp:effectExtent l="0" t="0" r="0" b="0"/>
                <wp:wrapNone/>
                <wp:docPr id="356" name="文本框 356"/>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36.25pt;width:72pt;z-index:251759616;mso-width-relative:page;mso-height-relative:page;" filled="f" stroked="f" coordsize="21600,21600" o:gfxdata="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6GjUt1wAAAAoB&#10;AAAPAAAAAAAAAAEAIAAAACIAAABkcnMvZG93bnJldi54bWxQSwECFAAUAAAACACHTuJAMmXC6hwC&#10;AAAmBAAADgAAAAAAAAABACAAAAAm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v:textbox>
              </v:shape>
            </w:pict>
          </mc:Fallback>
        </mc:AlternateContent>
      </w:r>
      <w:r>
        <w:rPr>
          <w:rFonts w:hint="eastAsia" w:ascii="宋体" w:hAnsi="宋体" w:cs="宋体"/>
          <w:b/>
          <w:color w:val="auto"/>
          <w:szCs w:val="21"/>
          <w:highlight w:val="none"/>
        </w:rPr>
        <w:t xml:space="preserve">18.2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依据第87.3款规定的情形解除合同，则现场的所有材料和工程设备（周转性材料除外）和合同工程，均应认为是发包人的财产。发包人有权留下承包人的任何施工设备、周转性材料，且无需为此支付任何费用，直到永久工程完工为止。</w:t>
      </w:r>
    </w:p>
    <w:p>
      <w:pPr>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282575</wp:posOffset>
                </wp:positionV>
                <wp:extent cx="914400" cy="544195"/>
                <wp:effectExtent l="0" t="0" r="0" b="0"/>
                <wp:wrapNone/>
                <wp:docPr id="355" name="文本框 355"/>
                <wp:cNvGraphicFramePr/>
                <a:graphic xmlns:a="http://schemas.openxmlformats.org/drawingml/2006/main">
                  <a:graphicData uri="http://schemas.microsoft.com/office/word/2010/wordprocessingShape">
                    <wps:wsp>
                      <wps:cNvSpPr txBox="1">
                        <a:spLocks noChangeArrowheads="1"/>
                      </wps:cNvSpPr>
                      <wps:spPr bwMode="auto">
                        <a:xfrm>
                          <a:off x="0" y="0"/>
                          <a:ext cx="914400" cy="5441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42.85pt;width:72pt;z-index:251760640;mso-width-relative:page;mso-height-relative:page;" filled="f" stroked="f" coordsize="21600,21600" o:gfxdata="UEsDBAoAAAAAAIdO4kAAAAAAAAAAAAAAAAAEAAAAZHJzL1BLAwQUAAAACACHTuJApbsBX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pbsBXNgAAAAK&#10;AQAADwAAAAAAAAABACAAAAAiAAAAZHJzL2Rvd25yZXYueG1sUEsBAhQAFAAAAAgAh07iQOZe8/Yc&#10;AgAAJgQAAA4AAAAAAAAAAQAgAAAAJw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v:textbox>
              </v:shape>
            </w:pict>
          </mc:Fallback>
        </mc:AlternateContent>
      </w:r>
      <w:r>
        <w:rPr>
          <w:rFonts w:hint="eastAsia" w:ascii="宋体" w:hAnsi="宋体" w:cs="宋体"/>
          <w:b/>
          <w:color w:val="auto"/>
          <w:szCs w:val="21"/>
          <w:highlight w:val="none"/>
        </w:rPr>
        <w:t xml:space="preserve">18.3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依据第87.4款规定的情形解除合同，则承包人有权要求发包人支付已完工程款，并赔偿因此造成的损失。发包人应为承包人撤出现场提供便利和协助。如发包人未付完相关款项，承包人有权留置施工现场，直到发包人付完款项为止。</w:t>
      </w:r>
    </w:p>
    <w:p>
      <w:pPr>
        <w:spacing w:line="360" w:lineRule="auto"/>
        <w:outlineLvl w:val="1"/>
        <w:rPr>
          <w:rFonts w:ascii="宋体" w:hAnsi="宋体" w:cs="宋体"/>
          <w:b/>
          <w:bCs/>
          <w:color w:val="auto"/>
          <w:szCs w:val="21"/>
          <w:highlight w:val="non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二、合同主体</w:t>
      </w:r>
    </w:p>
    <w:p>
      <w:pPr>
        <w:spacing w:line="360" w:lineRule="auto"/>
        <w:jc w:val="center"/>
        <w:outlineLvl w:val="1"/>
        <w:rPr>
          <w:rFonts w:ascii="宋体" w:hAnsi="宋体" w:cs="宋体"/>
          <w:b/>
          <w:bCs/>
          <w:color w:val="auto"/>
          <w:szCs w:val="21"/>
          <w:highlight w:val="none"/>
        </w:rPr>
      </w:pPr>
    </w:p>
    <w:p>
      <w:pPr>
        <w:spacing w:beforeLines="50" w:afterLines="50" w:line="360" w:lineRule="auto"/>
        <w:rPr>
          <w:rFonts w:ascii="宋体" w:hAnsi="宋体" w:cs="宋体"/>
          <w:b/>
          <w:color w:val="auto"/>
          <w:szCs w:val="21"/>
          <w:highlight w:val="none"/>
        </w:rPr>
      </w:pPr>
      <w:r>
        <w:rPr>
          <w:rFonts w:hint="eastAsia" w:ascii="宋体" w:hAnsi="宋体" w:cs="宋体"/>
          <w:b/>
          <w:color w:val="auto"/>
          <w:szCs w:val="21"/>
          <w:highlight w:val="none"/>
        </w:rPr>
        <w:t>19  发包人</w:t>
      </w:r>
    </w:p>
    <w:p>
      <w:pPr>
        <w:tabs>
          <w:tab w:val="left" w:pos="1620"/>
        </w:tabs>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4" name="文本框 354"/>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0624;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RaKZNUAAAAHAQAA&#10;DwAAAAAAAAABACAAAAAiAAAAZHJzL2Rvd25yZXYueG1sUEsBAhQAFAAAAAgAh07iQOz4dmQ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发包人在履行合同期间应遵守法律，并保证承包人免于承担因发包人违反法律而引起的任何责任。</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3" name="文本框 353"/>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898880;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RaKZNUAAAAHAQAA&#10;DwAAAAAAAAABACAAAAAiAAAAZHJzL2Rvd25yZXYueG1sUEsBAhQAFAAAAAgAh07iQHDmcXs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发包人工作</w:t>
                      </w:r>
                    </w:p>
                  </w:txbxContent>
                </v:textbox>
              </v:shape>
            </w:pict>
          </mc:Fallback>
        </mc:AlternateContent>
      </w:r>
      <w:r>
        <w:rPr>
          <w:rFonts w:hint="eastAsia" w:ascii="宋体" w:hAnsi="宋体" w:cs="宋体"/>
          <w:color w:val="auto"/>
          <w:szCs w:val="21"/>
          <w:highlight w:val="none"/>
        </w:rPr>
        <w:t>发包人应按照合同约定完成下列工作，包括但不限于：</w:t>
      </w:r>
    </w:p>
    <w:p>
      <w:pPr>
        <w:numPr>
          <w:ilvl w:val="0"/>
          <w:numId w:val="11"/>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办理土地征用、拆迁、平整施工场地等工作，使施工场地具备施工条件，并在开工后继续负责解决上述工作遗留的问题；</w:t>
      </w:r>
    </w:p>
    <w:p>
      <w:pPr>
        <w:numPr>
          <w:ilvl w:val="0"/>
          <w:numId w:val="11"/>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将施工所需水、电、通讯线路从施工场地外部接驳至专用条款约定的地点，</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保证施工期间的需要；</w:t>
      </w:r>
    </w:p>
    <w:p>
      <w:pPr>
        <w:numPr>
          <w:ilvl w:val="0"/>
          <w:numId w:val="11"/>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开通施工场地与城乡公共道路间的通道，满足第13条交通运输的需要；</w:t>
      </w:r>
    </w:p>
    <w:p>
      <w:pPr>
        <w:numPr>
          <w:ilvl w:val="0"/>
          <w:numId w:val="11"/>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pPr>
        <w:numPr>
          <w:ilvl w:val="0"/>
          <w:numId w:val="11"/>
        </w:numPr>
        <w:tabs>
          <w:tab w:val="left" w:pos="1080"/>
          <w:tab w:val="left" w:pos="1470"/>
          <w:tab w:val="left" w:pos="1980"/>
        </w:tabs>
        <w:spacing w:line="360" w:lineRule="auto"/>
        <w:ind w:left="1610" w:leftChars="748" w:hanging="39" w:hangingChars="19"/>
        <w:rPr>
          <w:rFonts w:ascii="宋体" w:hAnsi="宋体" w:cs="宋体"/>
          <w:color w:val="auto"/>
          <w:szCs w:val="21"/>
          <w:highlight w:val="none"/>
        </w:rPr>
      </w:pPr>
      <w:r>
        <w:rPr>
          <w:rFonts w:hint="eastAsia" w:ascii="宋体" w:hAnsi="宋体" w:cs="宋体"/>
          <w:color w:val="auto"/>
          <w:szCs w:val="21"/>
          <w:highlight w:val="none"/>
        </w:rPr>
        <w:t>办理施工许可及其他所需证件、批准文件和办理临时用地、停水、停电、中断道路交通、爆破作业等的申请批准手续（承包人自身施工资质的证件除外）；</w:t>
      </w:r>
    </w:p>
    <w:p>
      <w:pPr>
        <w:numPr>
          <w:ilvl w:val="0"/>
          <w:numId w:val="11"/>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确定水准点与坐标控制点，组织现场交验并以书面形式移交给承包人；</w:t>
      </w:r>
    </w:p>
    <w:p>
      <w:pPr>
        <w:tabs>
          <w:tab w:val="left" w:pos="1980"/>
        </w:tabs>
        <w:spacing w:line="360" w:lineRule="auto"/>
        <w:ind w:left="540" w:leftChars="257" w:firstLine="890" w:firstLineChars="424"/>
        <w:rPr>
          <w:rFonts w:ascii="宋体" w:hAnsi="宋体" w:cs="宋体"/>
          <w:color w:val="auto"/>
          <w:szCs w:val="21"/>
          <w:highlight w:val="none"/>
        </w:rPr>
      </w:pPr>
      <w:r>
        <w:rPr>
          <w:rFonts w:hint="eastAsia" w:ascii="宋体" w:hAnsi="宋体" w:cs="宋体"/>
          <w:color w:val="auto"/>
          <w:szCs w:val="21"/>
          <w:highlight w:val="none"/>
        </w:rPr>
        <w:t>(7) 按照专用条款约定的时间向承包人提供一式两份约定的标准与规范；</w:t>
      </w:r>
    </w:p>
    <w:p>
      <w:pPr>
        <w:tabs>
          <w:tab w:val="left" w:pos="1080"/>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(8) 组织承包人和设计人进行图纸会审和设计交底；</w:t>
      </w:r>
    </w:p>
    <w:p>
      <w:pPr>
        <w:tabs>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(9)协调处理施工场地周围地形关系问题和做好邻近建筑物、构筑物（包括文物</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保护建筑）、古树名木等的保护工作；</w:t>
      </w:r>
    </w:p>
    <w:p>
      <w:pPr>
        <w:tabs>
          <w:tab w:val="left" w:pos="1980"/>
        </w:tabs>
        <w:spacing w:line="360" w:lineRule="auto"/>
        <w:ind w:left="480" w:firstLine="997" w:firstLineChars="475"/>
        <w:rPr>
          <w:rFonts w:ascii="宋体" w:hAnsi="宋体" w:cs="宋体"/>
          <w:color w:val="auto"/>
          <w:szCs w:val="21"/>
          <w:highlight w:val="none"/>
        </w:rPr>
      </w:pPr>
      <w:r>
        <w:rPr>
          <w:rFonts w:hint="eastAsia" w:ascii="宋体" w:hAnsi="宋体" w:cs="宋体"/>
          <w:color w:val="auto"/>
          <w:szCs w:val="21"/>
          <w:highlight w:val="none"/>
        </w:rPr>
        <w:t>(10)及时接收已完工程，并按照合同约定及时支付工程款及其他各种款项。</w:t>
      </w:r>
    </w:p>
    <w:p>
      <w:pPr>
        <w:tabs>
          <w:tab w:val="left" w:pos="1980"/>
        </w:tabs>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发包人可将其中部分工作委托给承包人办理，具体由合同双方当事人在专用条款中约定。除合同价款已包括外，由发包人承担所需费用，并向承包人支付合理利润。</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19.3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52" name="文本框 35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1664;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kLuITtQAAAAHAQAADwAA&#10;AAAAAAABACAAAAAiAAAAZHJzL2Rvd25yZXYueG1sUEsBAhQAFAAAAAgAh07iQNihlNAaAgAAJgQA&#10;AA4AAAAAAAAAAQAgAAAAIwEAAGRycy9lMm9Eb2MueG1sUEsFBgAAAAAGAAYAWQEAAK8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v:textbox>
              </v:shape>
            </w:pict>
          </mc:Fallback>
        </mc:AlternateContent>
      </w:r>
      <w:r>
        <w:rPr>
          <w:rFonts w:hint="eastAsia" w:ascii="宋体" w:hAnsi="宋体" w:cs="宋体"/>
          <w:color w:val="auto"/>
          <w:szCs w:val="21"/>
          <w:highlight w:val="none"/>
        </w:rPr>
        <w:t>发包人应按照专用条款约定的时间提供施工场地，并在确保承包人按照计划进度顺利开工的时间内给予承包人进入和使用施工场地的权利。</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w:t>发包人保留其工作人员、雇员和相关执法人员进入和使用施工场地的权利。</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15240</wp:posOffset>
                </wp:positionV>
                <wp:extent cx="914400" cy="715645"/>
                <wp:effectExtent l="0" t="0" r="0" b="0"/>
                <wp:wrapNone/>
                <wp:docPr id="351" name="文本框 351"/>
                <wp:cNvGraphicFramePr/>
                <a:graphic xmlns:a="http://schemas.openxmlformats.org/drawingml/2006/main">
                  <a:graphicData uri="http://schemas.microsoft.com/office/word/2010/wordprocessingShape">
                    <wps:wsp>
                      <wps:cNvSpPr txBox="1">
                        <a:spLocks noChangeArrowheads="1"/>
                      </wps:cNvSpPr>
                      <wps:spPr bwMode="auto">
                        <a:xfrm>
                          <a:off x="0" y="0"/>
                          <a:ext cx="914400" cy="71564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6.35pt;width:72pt;z-index:251931648;mso-width-relative:page;mso-height-relative:page;" filled="f" stroked="f" coordsize="21600,21600" o:gfxdata="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UMTuTWAAAACQEA&#10;AA8AAAAAAAAAAQAgAAAAIgAAAGRycy9kb3ducmV2LnhtbFBLAQIUABQAAAAIAIdO4kBHipeC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v:textbox>
              </v:shape>
            </w:pict>
          </mc:Fallback>
        </mc:AlternateContent>
      </w:r>
      <w:r>
        <w:rPr>
          <w:rFonts w:hint="eastAsia" w:ascii="宋体" w:hAnsi="宋体" w:cs="宋体"/>
          <w:color w:val="auto"/>
          <w:szCs w:val="21"/>
          <w:highlight w:val="none"/>
        </w:rPr>
        <w:t>发包人应按照合同约定的期限和方式向承包人支付工程款及其他应支付的款项。</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15240</wp:posOffset>
                </wp:positionV>
                <wp:extent cx="914400" cy="852170"/>
                <wp:effectExtent l="0" t="0" r="0" b="0"/>
                <wp:wrapNone/>
                <wp:docPr id="350" name="文本框 350"/>
                <wp:cNvGraphicFramePr/>
                <a:graphic xmlns:a="http://schemas.openxmlformats.org/drawingml/2006/main">
                  <a:graphicData uri="http://schemas.microsoft.com/office/word/2010/wordprocessingShape">
                    <wps:wsp>
                      <wps:cNvSpPr txBox="1">
                        <a:spLocks noChangeArrowheads="1"/>
                      </wps:cNvSpPr>
                      <wps:spPr bwMode="auto">
                        <a:xfrm>
                          <a:off x="0" y="0"/>
                          <a:ext cx="914400" cy="8521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67.1pt;width:72pt;z-index:251932672;mso-width-relative:page;mso-height-relative:page;" filled="f" stroked="f" coordsize="21600,21600" o:gfxdata="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6csd5dYAAAAJAQAA&#10;DwAAAAAAAAABACAAAAAiAAAAZHJzL2Rvd25yZXYueG1sUEsBAhQAFAAAAAgAh07iQO0AL4AbAgAA&#10;JgQAAA4AAAAAAAAAAQAgAAAAJQ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v:textbox>
              </v:shape>
            </w:pict>
          </mc:Fallback>
        </mc:AlternateContent>
      </w:r>
      <w:r>
        <w:rPr>
          <w:rFonts w:hint="eastAsia" w:ascii="宋体" w:hAnsi="宋体" w:cs="宋体"/>
          <w:color w:val="auto"/>
          <w:szCs w:val="21"/>
          <w:highlight w:val="none"/>
        </w:rPr>
        <w:t>发包人应按照第58条规定组织承包人、设计人、监理人和工程造价咨询人等进行竣工验收。</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273050</wp:posOffset>
                </wp:positionV>
                <wp:extent cx="914400" cy="1162685"/>
                <wp:effectExtent l="0" t="0" r="0" b="0"/>
                <wp:wrapNone/>
                <wp:docPr id="349" name="文本框 349"/>
                <wp:cNvGraphicFramePr/>
                <a:graphic xmlns:a="http://schemas.openxmlformats.org/drawingml/2006/main">
                  <a:graphicData uri="http://schemas.microsoft.com/office/word/2010/wordprocessingShape">
                    <wps:wsp>
                      <wps:cNvSpPr txBox="1">
                        <a:spLocks noChangeArrowheads="1"/>
                      </wps:cNvSpPr>
                      <wps:spPr bwMode="auto">
                        <a:xfrm>
                          <a:off x="0" y="0"/>
                          <a:ext cx="914400" cy="116268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5pt;height:91.55pt;width:72pt;z-index:251762688;mso-width-relative:page;mso-height-relative:page;" filled="f" stroked="f" coordsize="21600,21600" o:gfxdata="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izItJdcAAAAK&#10;AQAADwAAAAAAAAABACAAAAAiAAAAZHJzL2Rvd25yZXYueG1sUEsBAhQAFAAAAAgAh07iQA88VZEd&#10;AgAAJwQAAA4AAAAAAAAAAQAgAAAAJg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v:textbox>
              </v:shape>
            </w:pict>
          </mc:Fallback>
        </mc:AlternateContent>
      </w:r>
      <w:r>
        <w:rPr>
          <w:rFonts w:hint="eastAsia" w:ascii="宋体" w:hAnsi="宋体" w:cs="宋体"/>
          <w:b/>
          <w:color w:val="auto"/>
          <w:szCs w:val="21"/>
          <w:highlight w:val="none"/>
        </w:rPr>
        <w:t xml:space="preserve">19.6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发包人供应材料和工程设备的，发包人应按照第48条规定向承包人提供材料和工程设备。</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19.7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914400" cy="449580"/>
                <wp:effectExtent l="0" t="0" r="0" b="0"/>
                <wp:wrapNone/>
                <wp:docPr id="348" name="文本框 348"/>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发包人未尽义务的责任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5.4pt;width:72pt;z-index:251763712;mso-width-relative:page;mso-height-relative:page;" filled="f" stroked="f" coordsize="21600,21600" o:gfxdata="UEsDBAoAAAAAAIdO4kAAAAAAAAAAAAAAAAAEAAAAZHJzL1BLAwQUAAAACACHTuJAp3Dy2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ncPLa1AAAAAcBAAAP&#10;AAAAAAAAAAEAIAAAACIAAABkcnMvZG93bnJldi54bWxQSwECFAAUAAAACACHTuJAHfJ8RhwCAAAm&#10;BAAADgAAAAAAAAABACAAAAAj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发包人未尽义务的责任</w:t>
                      </w:r>
                    </w:p>
                  </w:txbxContent>
                </v:textbox>
              </v:shape>
            </w:pict>
          </mc:Fallback>
        </mc:AlternateContent>
      </w:r>
      <w:r>
        <w:rPr>
          <w:rFonts w:hint="eastAsia" w:ascii="宋体" w:hAnsi="宋体" w:cs="宋体"/>
          <w:color w:val="auto"/>
          <w:szCs w:val="21"/>
          <w:highlight w:val="none"/>
        </w:rPr>
        <w:t>发包人未能正确完成本合同约定的全部义务，导致费用的增加和（或）延误的工期，由发包人承担；给承包人造成损失的，发包人应予赔偿。</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before="100" w:line="240" w:lineRule="exact"/>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20  承包人</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20.1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47" name="文本框 347"/>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3696;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RaKZNUAAAAHAQAA&#10;DwAAAAAAAAABACAAAAAiAAAAZHJzL2Rvd25yZXYueG1sUEsBAhQAFAAAAAgAh07iQIZof4M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承包人在履行合同期间应遵守法律，并保证发包人免于承担因承包人违反法律而引起的任何责任。</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20.2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914400" cy="373380"/>
                <wp:effectExtent l="0" t="0" r="0" b="0"/>
                <wp:wrapNone/>
                <wp:docPr id="346" name="文本框 346"/>
                <wp:cNvGraphicFramePr/>
                <a:graphic xmlns:a="http://schemas.openxmlformats.org/drawingml/2006/main">
                  <a:graphicData uri="http://schemas.microsoft.com/office/word/2010/wordprocessingShape">
                    <wps:wsp>
                      <wps:cNvSpPr txBox="1">
                        <a:spLocks noChangeArrowheads="1"/>
                      </wps:cNvSpPr>
                      <wps:spPr bwMode="auto">
                        <a:xfrm>
                          <a:off x="0" y="0"/>
                          <a:ext cx="914400" cy="3733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9.4pt;width:72pt;z-index:251764736;mso-width-relative:page;mso-height-relative:page;" filled="f" stroked="f" coordsize="21600,21600" o:gfxdata="UEsDBAoAAAAAAIdO4kAAAAAAAAAAAAAAAAAEAAAAZHJzL1BLAwQUAAAACACHTuJAaKfto9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op+2j1AAAAAcBAAAP&#10;AAAAAAAAAAEAIAAAACIAAABkcnMvZG93bnJldi54bWxQSwECFAAUAAAACACHTuJAI+dsThwCAAAm&#10;BAAADgAAAAAAAAABACAAAAAj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承包人工作</w:t>
                      </w:r>
                    </w:p>
                  </w:txbxContent>
                </v:textbox>
              </v:shape>
            </w:pict>
          </mc:Fallback>
        </mc:AlternateContent>
      </w:r>
      <w:r>
        <w:rPr>
          <w:rFonts w:hint="eastAsia" w:ascii="宋体" w:hAnsi="宋体" w:cs="宋体"/>
          <w:color w:val="auto"/>
          <w:szCs w:val="21"/>
          <w:highlight w:val="none"/>
        </w:rPr>
        <w:t>承包人应按照合同约定完成下列工作，包括但不限于：</w:t>
      </w:r>
    </w:p>
    <w:p>
      <w:pPr>
        <w:numPr>
          <w:ilvl w:val="0"/>
          <w:numId w:val="12"/>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按照合同约定和监理工程师的指令实施、完成并保修合同工程；</w:t>
      </w:r>
    </w:p>
    <w:p>
      <w:pPr>
        <w:numPr>
          <w:ilvl w:val="0"/>
          <w:numId w:val="12"/>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按照合同约定和监理工程师的要求提交工程进度报告和进度计划；</w:t>
      </w:r>
    </w:p>
    <w:p>
      <w:pPr>
        <w:numPr>
          <w:ilvl w:val="0"/>
          <w:numId w:val="12"/>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按照合同约定和造价工程师的要求提交支付申请和工程款报告，包括安全文明施工费、进度款、结算款和调整合同价款等；</w:t>
      </w:r>
    </w:p>
    <w:p>
      <w:pPr>
        <w:numPr>
          <w:ilvl w:val="0"/>
          <w:numId w:val="12"/>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负责施工场地安全保卫工作，防止因工程施工造成的人身伤害和财产损失，提供和维修非夜间施工使用的照明、围栏设施等安全标志；</w:t>
      </w:r>
    </w:p>
    <w:p>
      <w:pPr>
        <w:numPr>
          <w:ilvl w:val="0"/>
          <w:numId w:val="12"/>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按照专用条款约定的数量和要求，向发包人提供施工场地办公和生活的房屋及设施，并在施工现场保留本合同、约定的标准与规范、变更资料等各一份，供监理工程师、造价工程师需要时使用；</w:t>
      </w:r>
    </w:p>
    <w:p>
      <w:pPr>
        <w:numPr>
          <w:ilvl w:val="0"/>
          <w:numId w:val="12"/>
        </w:numPr>
        <w:tabs>
          <w:tab w:val="left" w:pos="198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 xml:space="preserve">遵守政府部门有关施工场地交通、环境保护、施工噪声、安全文明施工等的管理规定，办理有关手续，并以书面形式通知发包人； </w:t>
      </w:r>
    </w:p>
    <w:p>
      <w:pPr>
        <w:numPr>
          <w:ilvl w:val="0"/>
          <w:numId w:val="12"/>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在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pPr>
        <w:numPr>
          <w:ilvl w:val="0"/>
          <w:numId w:val="12"/>
        </w:numPr>
        <w:tabs>
          <w:tab w:val="left" w:pos="1980"/>
          <w:tab w:val="left" w:pos="25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做好施工场地地下管线和邻近建筑物、构筑物（包括文物保护建筑）、古树</w:t>
      </w:r>
    </w:p>
    <w:p>
      <w:pPr>
        <w:tabs>
          <w:tab w:val="left" w:pos="1980"/>
          <w:tab w:val="left" w:pos="2520"/>
        </w:tabs>
        <w:spacing w:line="360" w:lineRule="auto"/>
        <w:ind w:left="1138" w:leftChars="542" w:firstLine="420" w:firstLineChars="200"/>
        <w:rPr>
          <w:rFonts w:ascii="宋体" w:hAnsi="宋体" w:cs="宋体"/>
          <w:color w:val="auto"/>
          <w:szCs w:val="21"/>
          <w:highlight w:val="none"/>
        </w:rPr>
      </w:pPr>
      <w:r>
        <w:rPr>
          <w:rFonts w:hint="eastAsia" w:ascii="宋体" w:hAnsi="宋体" w:cs="宋体"/>
          <w:color w:val="auto"/>
          <w:szCs w:val="21"/>
          <w:highlight w:val="none"/>
        </w:rPr>
        <w:t>名木的保护工作；</w:t>
      </w:r>
    </w:p>
    <w:p>
      <w:pPr>
        <w:numPr>
          <w:ilvl w:val="0"/>
          <w:numId w:val="12"/>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遵守政府部门有关环境卫生的管理规定，保证施工场地的清洁和做好交工前施工现场的清理工作，并承担因自身责任造成的损失和罚款；</w:t>
      </w:r>
    </w:p>
    <w:p>
      <w:pPr>
        <w:numPr>
          <w:ilvl w:val="0"/>
          <w:numId w:val="12"/>
        </w:numPr>
        <w:tabs>
          <w:tab w:val="left" w:pos="1440"/>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工程完工后，应按照合同约定提交竣工验收申请报告和竣工结算文件。</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45" name="文本框 345"/>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657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yfpMtUAAAAHAQAA&#10;DwAAAAAAAAABACAAAAAiAAAAZHJzL2Rvd25yZXYueG1sUEsBAhQAFAAAAAgAh07iQPreE7o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v:textbox>
              </v:shape>
            </w:pict>
          </mc:Fallback>
        </mc:AlternateContent>
      </w:r>
      <w:r>
        <w:rPr>
          <w:rFonts w:hint="eastAsia" w:ascii="宋体" w:hAnsi="宋体" w:cs="宋体"/>
          <w:color w:val="auto"/>
          <w:szCs w:val="21"/>
          <w:highlight w:val="none"/>
        </w:rPr>
        <w:t>承包人应按照合同约定和监理工程师指令实施、完成并保修合同工程。除专用条款另有约定外，承包人应提供为完成合同工程所需的劳务、材料、工程设备、施工设备和其他物品。如果承包人不按照合同约定或监理工程师依据合同发出的指令组织施工，且在监理工程师书面要求改正后的7天内仍未采取补救措施的，则发包人可自行或委托第三方进行补救，由此发生的费用和造成的损失由承包人承担。该笔款项经造价工程师核实后，由发包人从应支付或将支付给承包人的工程进度款或结算款中扣除。</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22860</wp:posOffset>
                </wp:positionV>
                <wp:extent cx="914400" cy="1003935"/>
                <wp:effectExtent l="0" t="0" r="0" b="0"/>
                <wp:wrapNone/>
                <wp:docPr id="344" name="文本框 344"/>
                <wp:cNvGraphicFramePr/>
                <a:graphic xmlns:a="http://schemas.openxmlformats.org/drawingml/2006/main">
                  <a:graphicData uri="http://schemas.microsoft.com/office/word/2010/wordprocessingShape">
                    <wps:wsp>
                      <wps:cNvSpPr txBox="1">
                        <a:spLocks noChangeArrowheads="1"/>
                      </wps:cNvSpPr>
                      <wps:spPr bwMode="auto">
                        <a:xfrm>
                          <a:off x="0" y="0"/>
                          <a:ext cx="914400" cy="10039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79.05pt;width:72pt;z-index:251766784;mso-width-relative:page;mso-height-relative:page;" filled="f" stroked="f" coordsize="21600,21600" o:gfxdata="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av4EJ1gAAAAkB&#10;AAAPAAAAAAAAAAEAIAAAACIAAABkcnMvZG93bnJldi54bWxQSwECFAAUAAAACACHTuJAeIBbXR0C&#10;AAAn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v:textbox>
              </v:shape>
            </w:pict>
          </mc:Fallback>
        </mc:AlternateContent>
      </w:r>
      <w:r>
        <w:rPr>
          <w:rFonts w:hint="eastAsia" w:ascii="宋体" w:hAnsi="宋体" w:cs="宋体"/>
          <w:color w:val="auto"/>
          <w:szCs w:val="21"/>
          <w:highlight w:val="none"/>
        </w:rPr>
        <w:t>承包人对所有现场作业和施工方法的完备性、稳定性和安全性负责，并应按照合同约定的工作内容和施工进度要求，向监理工程师提交合同工程拟采用的施工组织设计和工作安排的详细说明。如承包人对施工组织设计和工作安排作出重大修改，应事先征得监理工程师同意。</w:t>
      </w:r>
    </w:p>
    <w:p>
      <w:pPr>
        <w:tabs>
          <w:tab w:val="left" w:pos="4970"/>
        </w:tabs>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20.5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15240</wp:posOffset>
                </wp:positionV>
                <wp:extent cx="914400" cy="657860"/>
                <wp:effectExtent l="0" t="0" r="0" b="0"/>
                <wp:wrapNone/>
                <wp:docPr id="343" name="文本框 343"/>
                <wp:cNvGraphicFramePr/>
                <a:graphic xmlns:a="http://schemas.openxmlformats.org/drawingml/2006/main">
                  <a:graphicData uri="http://schemas.microsoft.com/office/word/2010/wordprocessingShape">
                    <wps:wsp>
                      <wps:cNvSpPr txBox="1">
                        <a:spLocks noChangeArrowheads="1"/>
                      </wps:cNvSpPr>
                      <wps:spPr bwMode="auto">
                        <a:xfrm>
                          <a:off x="0" y="0"/>
                          <a:ext cx="914400" cy="65786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1.8pt;width:72pt;z-index:251767808;mso-width-relative:page;mso-height-relative:page;" filled="f" stroked="f" coordsize="21600,21600" o:gfxdata="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GULfA9QAAAAJAQAA&#10;DwAAAAAAAAABACAAAAAiAAAAZHJzL2Rvd25yZXYueG1sUEsBAhQAFAAAAAgAh07iQBjt5JIdAgAA&#10;JgQAAA4AAAAAAAAAAQAgAAAAIwEAAGRycy9lMm9Eb2MueG1sUEsFBgAAAAAGAAYAWQEAALIFAAAA&#10;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v:textbox>
              </v:shape>
            </w:pict>
          </mc:Fallback>
        </mc:AlternateContent>
      </w:r>
      <w:r>
        <w:rPr>
          <w:rFonts w:hint="eastAsia" w:ascii="宋体" w:hAnsi="宋体" w:cs="宋体"/>
          <w:color w:val="auto"/>
          <w:kern w:val="0"/>
          <w:szCs w:val="21"/>
          <w:highlight w:val="none"/>
        </w:rPr>
        <w:t>承包人应按照合同约定或监理工程师的指令，配合和协助下述人员在施工场地及其附近实施与合同工程有关的各项工作：</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（1）发包人的工作人员；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（2）发包人的雇员；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（3）任何监督管理机构的执法人员。</w:t>
      </w:r>
    </w:p>
    <w:p>
      <w:pPr>
        <w:tabs>
          <w:tab w:val="left" w:pos="2520"/>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此类指令若增加了承包人的工作或支出，包括使用了承包人的设备、临时工程或通行道路等，则视为工程变更，按照第72条规定调整合同价款。</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20.6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342" name="文本框 34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承包人避免施工损害他人利益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3472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k2VHNUAAAAIAQAA&#10;DwAAAAAAAAABACAAAAAiAAAAZHJzL2Rvd25yZXYueG1sUEsBAhQAFAAAAAgAh07iQFjMqgIcAgAA&#10;JgQAAA4AAAAAAAAAAQAgAAAAJAEAAGRycy9lMm9Eb2MueG1sUEsFBgAAAAAGAAYAWQEAALIFAAAA&#10;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承包人避免施工损害他人利益</w:t>
                      </w:r>
                    </w:p>
                  </w:txbxContent>
                </v:textbox>
              </v:shape>
            </w:pict>
          </mc:Fallback>
        </mc:AlternateContent>
      </w:r>
      <w:r>
        <w:rPr>
          <w:rFonts w:hint="eastAsia" w:ascii="宋体" w:hAnsi="宋体" w:cs="宋体"/>
          <w:color w:val="auto"/>
          <w:szCs w:val="21"/>
          <w:highlight w:val="none"/>
        </w:rPr>
        <w:t>承包人在施工过程中，不得侵害发包人与他人使用公用道路、水源、市政管网等公共设施的权利，避免对邻近的公共设施产生干扰。承包人占用或使用他人的施工场地，影响他人作业或生活的，应承担相应责任。</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20.7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41" name="文本框 34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8832;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C7iE7UAAAABwEAAA8A&#10;AAAAAAAAAQAgAAAAIgAAAGRycy9kb3ducmV2LnhtbFBLAQIUABQAAAAIAIdO4kCyMZ03GwIAACYE&#10;AAAOAAAAAAAAAAEAIAAAACMBAABkcnMvZTJvRG9jLnhtbFBLBQYAAAAABgAGAFkBAACw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承包人未尽义务的责任</w:t>
                      </w:r>
                    </w:p>
                  </w:txbxContent>
                </v:textbox>
              </v:shape>
            </w:pict>
          </mc:Fallback>
        </mc:AlternateContent>
      </w:r>
      <w:r>
        <w:rPr>
          <w:rFonts w:hint="eastAsia" w:ascii="宋体" w:hAnsi="宋体" w:cs="宋体"/>
          <w:color w:val="auto"/>
          <w:szCs w:val="21"/>
          <w:highlight w:val="none"/>
        </w:rPr>
        <w:t>承包人未能正确完成本合同约定的全部义务，导致费用的增加和（或）延误的工期，由承包人承担；给发包人造成损失的，承包人应予赔偿。</w:t>
      </w:r>
    </w:p>
    <w:p>
      <w:pPr>
        <w:adjustRightInd w:val="0"/>
        <w:snapToGrid w:val="0"/>
        <w:spacing w:line="48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21  现场管理人员任命和更换</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21.1</w:t>
      </w:r>
    </w:p>
    <w:p>
      <w:pPr>
        <w:adjustRightInd w:val="0"/>
        <w:snapToGrid w:val="0"/>
        <w:spacing w:line="360" w:lineRule="auto"/>
        <w:ind w:left="1619" w:leftChars="771" w:right="-238"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7620</wp:posOffset>
                </wp:positionV>
                <wp:extent cx="914400" cy="602615"/>
                <wp:effectExtent l="0" t="0" r="0" b="0"/>
                <wp:wrapNone/>
                <wp:docPr id="340" name="文本框 340"/>
                <wp:cNvGraphicFramePr/>
                <a:graphic xmlns:a="http://schemas.openxmlformats.org/drawingml/2006/main">
                  <a:graphicData uri="http://schemas.microsoft.com/office/word/2010/wordprocessingShape">
                    <wps:wsp>
                      <wps:cNvSpPr txBox="1">
                        <a:spLocks noChangeArrowheads="1"/>
                      </wps:cNvSpPr>
                      <wps:spPr bwMode="auto">
                        <a:xfrm>
                          <a:off x="0" y="0"/>
                          <a:ext cx="914400" cy="602615"/>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7.45pt;width:72pt;z-index:251769856;mso-width-relative:page;mso-height-relative:page;" filled="f" stroked="f" coordsize="21600,21600" o:gfxdata="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E3W/nUAAAACAEAAA8A&#10;AAAAAAAAAQAgAAAAIgAAAGRycy9kb3ducmV2LnhtbFBLAQIUABQAAAAIAIdO4kA+i5EcGwIAACYE&#10;AAAOAAAAAAAAAAEAIAAAACMBAABkcnMvZTJvRG9jLnhtbFBLBQYAAAAABgAGAFkBAACw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v:textbox>
              </v:shape>
            </w:pict>
          </mc:Fallback>
        </mc:AlternateContent>
      </w:r>
      <w:r>
        <w:rPr>
          <w:rFonts w:hint="eastAsia" w:ascii="宋体" w:hAnsi="宋体" w:cs="宋体"/>
          <w:color w:val="auto"/>
          <w:kern w:val="0"/>
          <w:szCs w:val="21"/>
          <w:highlight w:val="none"/>
        </w:rPr>
        <w:t>发包人应任命代表发包人工作的现场管理人员，并在开工前将该任命书以书面形式通知承包人。该类管理人员可包括发包人代表、监理工程师、造价工程师等。国家、省规定发包人可不委托监理人和（或）工程造价咨询人，发包人因而没有任命监理工程师和（或）造价工程师的，本合同规定的监理工程师和（或）造价工程师及其代表的工作，由发包人代表担任。</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pPr>
        <w:tabs>
          <w:tab w:val="left" w:pos="1320"/>
          <w:tab w:val="left" w:pos="16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84455</wp:posOffset>
                </wp:positionV>
                <wp:extent cx="914400" cy="457200"/>
                <wp:effectExtent l="0" t="0" r="0" b="0"/>
                <wp:wrapNone/>
                <wp:docPr id="339" name="文本框 339"/>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65pt;height:36pt;width:72pt;z-index:251770880;mso-width-relative:page;mso-height-relative:page;" filled="f" stroked="f" coordsize="21600,21600" o:gfxdata="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EwJ+nWAAAACQEAAA8A&#10;AAAAAAAAAQAgAAAAIgAAAGRycy9kb3ducmV2LnhtbFBLAQIUABQAAAAIAIdO4kDnY0tCGQIAACYE&#10;AAAOAAAAAAAAAAEAIAAAACUBAABkcnMvZTJvRG9jLnhtbFBLBQYAAAAABgAGAFkBAACw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v:textbox>
              </v:shape>
            </w:pict>
          </mc:Fallback>
        </mc:AlternateContent>
      </w:r>
      <w:r>
        <w:rPr>
          <w:rFonts w:hint="eastAsia" w:ascii="宋体" w:hAnsi="宋体" w:cs="宋体"/>
          <w:color w:val="auto"/>
          <w:kern w:val="0"/>
          <w:szCs w:val="21"/>
          <w:highlight w:val="none"/>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响应文件所载明的人选。</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1904" behindDoc="0" locked="0" layoutInCell="1" allowOverlap="1">
                <wp:simplePos x="0" y="0"/>
                <wp:positionH relativeFrom="column">
                  <wp:posOffset>-83820</wp:posOffset>
                </wp:positionH>
                <wp:positionV relativeFrom="paragraph">
                  <wp:posOffset>46355</wp:posOffset>
                </wp:positionV>
                <wp:extent cx="1231900" cy="720725"/>
                <wp:effectExtent l="0" t="0" r="0" b="0"/>
                <wp:wrapNone/>
                <wp:docPr id="338" name="文本框 338"/>
                <wp:cNvGraphicFramePr/>
                <a:graphic xmlns:a="http://schemas.openxmlformats.org/drawingml/2006/main">
                  <a:graphicData uri="http://schemas.microsoft.com/office/word/2010/wordprocessingShape">
                    <wps:wsp>
                      <wps:cNvSpPr txBox="1">
                        <a:spLocks noChangeArrowheads="1"/>
                      </wps:cNvSpPr>
                      <wps:spPr bwMode="auto">
                        <a:xfrm>
                          <a:off x="0" y="0"/>
                          <a:ext cx="1231900" cy="720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3.65pt;height:56.75pt;width:97pt;z-index:251771904;mso-width-relative:page;mso-height-relative:page;" filled="f" stroked="f" coordsize="21600,21600" o:gfxdata="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VlyPVAAAACQEA&#10;AA8AAAAAAAAAAQAgAAAAIgAAAGRycy9kb3ducmV2LnhtbFBLAQIUABQAAAAIAIdO4kBdiZUBHQIA&#10;ACc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v:textbox>
              </v:shape>
            </w:pict>
          </mc:Fallback>
        </mc:AlternateContent>
      </w:r>
      <w:r>
        <w:rPr>
          <w:rFonts w:hint="eastAsia" w:ascii="宋体" w:hAnsi="宋体" w:cs="宋体"/>
          <w:color w:val="auto"/>
          <w:kern w:val="0"/>
          <w:szCs w:val="21"/>
          <w:highlight w:val="none"/>
        </w:rPr>
        <w:t>除合同约定或依法应由监理工程师、造价工程师行使的职权外，监理工程师、造价工程师可将其职权以书面形式授予其任命的监理工程师、造价工程师代表，亦可将其授权撤回。任何此类任命或撤回，均应至少提前7天以书面形式通知承包人。未将有关文件送交承包人之前，任何此类任命或撤回均为无效。</w:t>
      </w:r>
    </w:p>
    <w:p>
      <w:pPr>
        <w:tabs>
          <w:tab w:val="left" w:pos="1320"/>
        </w:tabs>
        <w:adjustRightInd w:val="0"/>
        <w:snapToGrid w:val="0"/>
        <w:spacing w:line="360" w:lineRule="auto"/>
        <w:ind w:right="-238"/>
        <w:rPr>
          <w:rFonts w:ascii="宋体" w:hAnsi="宋体" w:cs="宋体"/>
          <w:b/>
          <w:color w:val="auto"/>
          <w:kern w:val="0"/>
          <w:szCs w:val="21"/>
          <w:highlight w:val="none"/>
        </w:rPr>
      </w:pPr>
    </w:p>
    <w:p>
      <w:pPr>
        <w:tabs>
          <w:tab w:val="left" w:pos="1320"/>
        </w:tabs>
        <w:adjustRightInd w:val="0"/>
        <w:snapToGrid w:val="0"/>
        <w:spacing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21.4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35560</wp:posOffset>
                </wp:positionV>
                <wp:extent cx="914400" cy="559435"/>
                <wp:effectExtent l="0" t="0" r="0" b="0"/>
                <wp:wrapNone/>
                <wp:docPr id="337" name="文本框 337"/>
                <wp:cNvGraphicFramePr/>
                <a:graphic xmlns:a="http://schemas.openxmlformats.org/drawingml/2006/main">
                  <a:graphicData uri="http://schemas.microsoft.com/office/word/2010/wordprocessingShape">
                    <wps:wsp>
                      <wps:cNvSpPr txBox="1">
                        <a:spLocks noChangeArrowheads="1"/>
                      </wps:cNvSpPr>
                      <wps:spPr bwMode="auto">
                        <a:xfrm>
                          <a:off x="0" y="0"/>
                          <a:ext cx="914400" cy="5594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44.05pt;width:72pt;z-index:251772928;mso-width-relative:page;mso-height-relative:page;" filled="f" stroked="f" coordsize="21600,21600" o:gfxdata="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eIOGdYAAAAIAQAA&#10;DwAAAAAAAAABACAAAAAiAAAAZHJzL2Rvd25yZXYueG1sUEsBAhQAFAAAAAgAh07iQDlcZHAbAgAA&#10;JgQAAA4AAAAAAAAAAQAgAAAAJQ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v:textbox>
              </v:shape>
            </w:pict>
          </mc:Fallback>
        </mc:AlternateContent>
      </w:r>
      <w:r>
        <w:rPr>
          <w:rFonts w:hint="eastAsia" w:ascii="宋体" w:hAnsi="宋体" w:cs="宋体"/>
          <w:color w:val="auto"/>
          <w:kern w:val="0"/>
          <w:szCs w:val="21"/>
          <w:highlight w:val="none"/>
        </w:rPr>
        <w:t>除合同约定或依法应由承包人代表行使的职权外，承包人代表可将其职权以书</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pPr>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bCs/>
          <w:color w:val="auto"/>
          <w:szCs w:val="21"/>
          <w:highlight w:val="none"/>
        </w:rPr>
      </w:pPr>
      <w:r>
        <w:rPr>
          <w:rFonts w:hint="eastAsia" w:ascii="宋体" w:hAnsi="宋体" w:cs="宋体"/>
          <w:b/>
          <w:bCs/>
          <w:color w:val="auto"/>
          <w:szCs w:val="21"/>
          <w:highlight w:val="none"/>
        </w:rPr>
        <w:t>22  发包人代表</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22.1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53340</wp:posOffset>
                </wp:positionV>
                <wp:extent cx="914400" cy="443230"/>
                <wp:effectExtent l="0" t="0" r="0" b="0"/>
                <wp:wrapNone/>
                <wp:docPr id="336" name="文本框 336"/>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4.9pt;width:72pt;z-index:251773952;mso-width-relative:page;mso-height-relative:page;" filled="f" stroked="f" coordsize="21600,21600" o:gfxdata="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Cu6wF1QAAAAgBAAAP&#10;AAAAAAAAAAEAIAAAACIAAABkcnMvZG93bnJldi54bWxQSwECFAAUAAAACACHTuJACjQ/sx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v:textbox>
              </v:shape>
            </w:pict>
          </mc:Fallback>
        </mc:AlternateContent>
      </w:r>
      <w:r>
        <w:rPr>
          <w:rFonts w:hint="eastAsia" w:ascii="宋体" w:hAnsi="宋体" w:cs="宋体"/>
          <w:color w:val="auto"/>
          <w:kern w:val="0"/>
          <w:szCs w:val="21"/>
          <w:highlight w:val="none"/>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76200</wp:posOffset>
                </wp:positionV>
                <wp:extent cx="914400" cy="396240"/>
                <wp:effectExtent l="0" t="0" r="0" b="0"/>
                <wp:wrapNone/>
                <wp:docPr id="335" name="文本框 33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pt;height:31.2pt;width:72pt;z-index:251774976;mso-width-relative:page;mso-height-relative:page;" filled="f" stroked="f" coordsize="21600,21600" o:gfxdata="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Nje27WAAAACQEA&#10;AA8AAAAAAAAAAQAgAAAAIgAAAGRycy9kb3ducmV2LnhtbFBLAQIUABQAAAAIAIdO4kB1LDTG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v:textbox>
              </v:shape>
            </w:pict>
          </mc:Fallback>
        </mc:AlternateContent>
      </w:r>
      <w:r>
        <w:rPr>
          <w:rFonts w:hint="eastAsia" w:ascii="宋体" w:hAnsi="宋体" w:cs="宋体"/>
          <w:color w:val="auto"/>
          <w:kern w:val="0"/>
          <w:szCs w:val="21"/>
          <w:highlight w:val="none"/>
        </w:rPr>
        <w:t>发包人代表应代表发包人履行合同规定的职责、行使合同明文规定和必然隐含的权力，对发包人负责。发包人代表在发包人授予职权范围内工作，发包人应予认可。</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23  监理工程师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53340</wp:posOffset>
                </wp:positionV>
                <wp:extent cx="914400" cy="389890"/>
                <wp:effectExtent l="0" t="0" r="0" b="0"/>
                <wp:wrapNone/>
                <wp:docPr id="334" name="文本框 334"/>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0.7pt;width:72pt;z-index:251776000;mso-width-relative:page;mso-height-relative:page;" filled="f" stroked="f" coordsize="21600,21600" o:gfxdata="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hgEgtUAAAAIAQAA&#10;DwAAAAAAAAABACAAAAAiAAAAZHJzL2Rvd25yZXYueG1sUEsBAhQAFAAAAAgAh07iQPgrz18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38100</wp:posOffset>
                </wp:positionV>
                <wp:extent cx="914400" cy="483870"/>
                <wp:effectExtent l="0" t="0" r="0" b="0"/>
                <wp:wrapNone/>
                <wp:docPr id="333" name="文本框 333"/>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8.1pt;width:72pt;z-index:251777024;mso-width-relative:page;mso-height-relative:page;" filled="f" stroked="f" coordsize="21600,21600" o:gfxdata="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x+YTtUAAAAIAQAA&#10;DwAAAAAAAAABACAAAAAiAAAAZHJzL2Rvd25yZXYueG1sUEsBAhQAFAAAAAgAh07iQOGg8mc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v:textbox>
              </v:shape>
            </w:pict>
          </mc:Fallback>
        </mc:AlternateContent>
      </w:r>
      <w:r>
        <w:rPr>
          <w:rFonts w:hint="eastAsia" w:ascii="宋体" w:hAnsi="宋体" w:cs="宋体"/>
          <w:color w:val="auto"/>
          <w:szCs w:val="21"/>
          <w:highlight w:val="none"/>
        </w:rPr>
        <w:t>监理工程师行使合同明文规定和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23.3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68580</wp:posOffset>
                </wp:positionV>
                <wp:extent cx="914400" cy="410210"/>
                <wp:effectExtent l="0" t="0" r="0" b="0"/>
                <wp:wrapNone/>
                <wp:docPr id="332" name="文本框 332"/>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2.3pt;width:72pt;z-index:251778048;mso-width-relative:page;mso-height-relative:page;" filled="f" stroked="f" coordsize="21600,21600" o:gfxdata="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wS2h1QAAAAkBAAAP&#10;AAAAAAAAAAEAIAAAACIAAABkcnMvZG93bnJldi54bWxQSwECFAAUAAAACACHTuJAwidky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v:textbox>
              </v:shape>
            </w:pict>
          </mc:Fallback>
        </mc:AlternateContent>
      </w:r>
      <w:r>
        <w:rPr>
          <w:rFonts w:hint="eastAsia" w:ascii="宋体" w:hAnsi="宋体" w:cs="宋体"/>
          <w:color w:val="auto"/>
          <w:szCs w:val="21"/>
          <w:highlight w:val="none"/>
        </w:rPr>
        <w:t>除属于第86条规定的争议外，监理工程师在职权范围内的工作，发包人应予认可，但下列事件应事先取得发包人的专项批准：</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根据第5.2款规定批准承包人提供的配合施工设计图纸；</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根据第7.2款规定同意承包人分包工程；</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根据第18.1款规定批准承包人将材料和工程设备、施工设备移出施工场地；</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根据第33条规定批准承包人的施工组织设计和工程进度计划；</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根据第34.2款规定发出的工程开工令；</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根据第37.2款规定发出加快进度的变更指令；</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根据第49.6款规定使用替换材料；</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根据第63条规定发出使用暂列金额的工作指令；</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根据第64条规定发出使用计日工的工作指令；</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根据第56条规定指令或批准的工程变更；</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根据第75条规定指令或确认的现场签证；</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278130</wp:posOffset>
                </wp:positionV>
                <wp:extent cx="1028700" cy="457200"/>
                <wp:effectExtent l="0" t="0" r="0" b="0"/>
                <wp:wrapNone/>
                <wp:docPr id="331" name="文本框 331"/>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6pt;width:81pt;z-index:251779072;mso-width-relative:page;mso-height-relative:page;" filled="f" stroked="f" coordsize="21600,21600" o:gfxdata="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OZhKhdcAAAAKAQAA&#10;DwAAAAAAAAABACAAAAAiAAAAZHJzL2Rvd25yZXYueG1sUEsBAhQAFAAAAAgAh07iQIyPss8aAgAA&#10;JwQAAA4AAAAAAAAAAQAgAAAAJg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b/>
          <w:color w:val="auto"/>
          <w:szCs w:val="21"/>
          <w:highlight w:val="none"/>
        </w:rPr>
        <w:t xml:space="preserve">23.4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监理工程师应按照合同约定时间向承包人提供实施合同工程的进度、质量和安全工作所需的批准、确认和通知等指令。</w:t>
      </w:r>
    </w:p>
    <w:p>
      <w:pPr>
        <w:tabs>
          <w:tab w:val="left" w:pos="1260"/>
        </w:tabs>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49530</wp:posOffset>
                </wp:positionV>
                <wp:extent cx="914400" cy="430530"/>
                <wp:effectExtent l="0" t="0" r="0" b="0"/>
                <wp:wrapNone/>
                <wp:docPr id="330" name="文本框 330"/>
                <wp:cNvGraphicFramePr/>
                <a:graphic xmlns:a="http://schemas.openxmlformats.org/drawingml/2006/main">
                  <a:graphicData uri="http://schemas.microsoft.com/office/word/2010/wordprocessingShape">
                    <wps:wsp>
                      <wps:cNvSpPr txBox="1">
                        <a:spLocks noChangeArrowheads="1"/>
                      </wps:cNvSpPr>
                      <wps:spPr bwMode="auto">
                        <a:xfrm>
                          <a:off x="0" y="0"/>
                          <a:ext cx="914400" cy="4305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33.9pt;width:72pt;z-index:251780096;mso-width-relative:page;mso-height-relative:page;" filled="f" stroked="f" coordsize="21600,21600" o:gfxdata="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lZ3x+tQAAAAIAQAADwAA&#10;AAAAAAABACAAAAAiAAAAZHJzL2Rvd25yZXYueG1sUEsBAhQAFAAAAAgAh07iQGMpAjgaAgAAJgQA&#10;AA4AAAAAAAAAAQAgAAAAIw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v:textbox>
              </v:shape>
            </w:pict>
          </mc:Fallback>
        </mc:AlternateContent>
      </w:r>
      <w:r>
        <w:rPr>
          <w:rFonts w:hint="eastAsia" w:ascii="宋体" w:hAnsi="宋体" w:cs="宋体"/>
          <w:color w:val="auto"/>
          <w:szCs w:val="21"/>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23.6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21590</wp:posOffset>
                </wp:positionV>
                <wp:extent cx="914400" cy="443230"/>
                <wp:effectExtent l="0" t="0" r="0" b="0"/>
                <wp:wrapNone/>
                <wp:docPr id="329" name="文本框 329"/>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34.9pt;width:72pt;z-index:251781120;mso-width-relative:page;mso-height-relative:page;" filled="f" stroked="f" coordsize="21600,21600" o:gfxdata="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LIZsdYAAAAIAQAA&#10;DwAAAAAAAAABACAAAAAiAAAAZHJzL2Rvd25yZXYueG1sUEsBAhQAFAAAAAgAh07iQFAmV2MbAgAA&#10;JgQAAA4AAAAAAAAAAQAgAAAAJQ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v:textbox>
              </v:shape>
            </w:pict>
          </mc:Fallback>
        </mc:AlternateContent>
      </w:r>
      <w:r>
        <w:rPr>
          <w:rFonts w:hint="eastAsia" w:ascii="宋体" w:hAnsi="宋体" w:cs="宋体"/>
          <w:color w:val="auto"/>
          <w:szCs w:val="21"/>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反对合同工程的工程质量检查、材料和工程设备使用等工作的错误而否定该类工作，并发出纠正指令的权力。未按照第21.3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29210</wp:posOffset>
                </wp:positionV>
                <wp:extent cx="914400" cy="610870"/>
                <wp:effectExtent l="0" t="0" r="0" b="0"/>
                <wp:wrapNone/>
                <wp:docPr id="328" name="文本框 328"/>
                <wp:cNvGraphicFramePr/>
                <a:graphic xmlns:a="http://schemas.openxmlformats.org/drawingml/2006/main">
                  <a:graphicData uri="http://schemas.microsoft.com/office/word/2010/wordprocessingShape">
                    <wps:wsp>
                      <wps:cNvSpPr txBox="1">
                        <a:spLocks noChangeArrowheads="1"/>
                      </wps:cNvSpPr>
                      <wps:spPr bwMode="auto">
                        <a:xfrm>
                          <a:off x="0" y="0"/>
                          <a:ext cx="914400" cy="610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8.1pt;width:72pt;z-index:251782144;mso-width-relative:page;mso-height-relative:page;" filled="f" stroked="f" coordsize="21600,21600" o:gfxdata="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jqHM/WAAAACQEA&#10;AA8AAAAAAAAAAQAgAAAAIgAAAGRycy9kb3ducmV2LnhtbFBLAQIUABQAAAAIAIdO4kCqgbwK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v:textbox>
              </v:shape>
            </w:pict>
          </mc:Fallback>
        </mc:AlternateContent>
      </w:r>
      <w:r>
        <w:rPr>
          <w:rFonts w:hint="eastAsia" w:ascii="宋体" w:hAnsi="宋体" w:cs="宋体"/>
          <w:color w:val="auto"/>
          <w:szCs w:val="21"/>
          <w:highlight w:val="none"/>
        </w:rPr>
        <w:t>监理工程师（含其代表）未能正确完成本合同约定的全部义务，或工作出现失误，导致费用的增加和（或）延误的工期，由发包人承担；给承包人造成损失的，发包人应予赔偿。</w:t>
      </w:r>
    </w:p>
    <w:p>
      <w:pPr>
        <w:tabs>
          <w:tab w:val="left" w:pos="126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1260"/>
        </w:tabs>
        <w:spacing w:beforeLines="100"/>
        <w:rPr>
          <w:rFonts w:ascii="宋体" w:hAnsi="宋体" w:cs="宋体"/>
          <w:b/>
          <w:color w:val="auto"/>
          <w:szCs w:val="21"/>
          <w:highlight w:val="none"/>
        </w:rPr>
      </w:pPr>
      <w:r>
        <w:rPr>
          <w:rFonts w:hint="eastAsia" w:ascii="宋体" w:hAnsi="宋体" w:cs="宋体"/>
          <w:b/>
          <w:color w:val="auto"/>
          <w:szCs w:val="21"/>
          <w:highlight w:val="none"/>
        </w:rPr>
        <w:t>24  造价工程师</w:t>
      </w:r>
    </w:p>
    <w:p>
      <w:pPr>
        <w:tabs>
          <w:tab w:val="left" w:pos="1260"/>
        </w:tabs>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24.1                                                   </w:t>
      </w:r>
    </w:p>
    <w:p>
      <w:pPr>
        <w:tabs>
          <w:tab w:val="left" w:pos="1260"/>
          <w:tab w:val="left" w:pos="16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45720</wp:posOffset>
                </wp:positionV>
                <wp:extent cx="914400" cy="449580"/>
                <wp:effectExtent l="0" t="0" r="0" b="0"/>
                <wp:wrapNone/>
                <wp:docPr id="327" name="文本框 327"/>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5.4pt;width:72pt;z-index:251783168;mso-width-relative:page;mso-height-relative:page;" filled="f" stroked="f" coordsize="21600,21600" o:gfxdata="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6OTFDTAAAACAEAAA8A&#10;AAAAAAAAAQAgAAAAIgAAAGRycy9kb3ducmV2LnhtbFBLAQIUABQAAAAIAIdO4kA2OLJvHAIAACYE&#10;AAAOAAAAAAAAAAEAIAAAACI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24.2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-1270</wp:posOffset>
                </wp:positionV>
                <wp:extent cx="914400" cy="427990"/>
                <wp:effectExtent l="0" t="0" r="0" b="0"/>
                <wp:wrapNone/>
                <wp:docPr id="326" name="文本框 326"/>
                <wp:cNvGraphicFramePr/>
                <a:graphic xmlns:a="http://schemas.openxmlformats.org/drawingml/2006/main">
                  <a:graphicData uri="http://schemas.microsoft.com/office/word/2010/wordprocessingShape">
                    <wps:wsp>
                      <wps:cNvSpPr txBox="1">
                        <a:spLocks noChangeArrowheads="1"/>
                      </wps:cNvSpPr>
                      <wps:spPr bwMode="auto">
                        <a:xfrm>
                          <a:off x="0" y="0"/>
                          <a:ext cx="914400" cy="4279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3.7pt;width:72pt;z-index:251784192;mso-width-relative:page;mso-height-relative:page;" filled="f" stroked="f" coordsize="21600,21600" o:gfxdata="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nKK2o9UAAAAIAQAA&#10;DwAAAAAAAAABACAAAAAiAAAAZHJzL2Rvd25yZXYueG1sUEsBAhQAFAAAAAgAh07iQFMj29I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v:textbox>
              </v:shape>
            </w:pict>
          </mc:Fallback>
        </mc:AlternateContent>
      </w:r>
      <w:r>
        <w:rPr>
          <w:rFonts w:hint="eastAsia" w:ascii="宋体" w:hAnsi="宋体" w:cs="宋体"/>
          <w:color w:val="auto"/>
          <w:szCs w:val="21"/>
          <w:highlight w:val="none"/>
        </w:rPr>
        <w:t>造价工程师行使合同明文规定和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24.3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914400" cy="510540"/>
                <wp:effectExtent l="0" t="0" r="0" b="0"/>
                <wp:wrapNone/>
                <wp:docPr id="325" name="文本框 325"/>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pt;width:72pt;z-index:251785216;mso-width-relative:page;mso-height-relative:page;" filled="f" stroked="f" coordsize="21600,21600" o:gfxdata="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u7y521AAAAAcBAAAP&#10;AAAAAAAAAAEAIAAAACIAAABkcnMvZG93bnJldi54bWxQSwECFAAUAAAACACHTuJAcb5wWh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v:textbox>
              </v:shape>
            </w:pict>
          </mc:Fallback>
        </mc:AlternateContent>
      </w:r>
      <w:r>
        <w:rPr>
          <w:rFonts w:hint="eastAsia" w:ascii="宋体" w:hAnsi="宋体" w:cs="宋体"/>
          <w:color w:val="auto"/>
          <w:szCs w:val="21"/>
          <w:highlight w:val="none"/>
        </w:rPr>
        <w:t>除属于第86条规定的争议外，造价工程师在职权范围内的工作，发包人应予认可，但下列事件应事先取得发包人的专项批准：</w:t>
      </w:r>
    </w:p>
    <w:p>
      <w:pPr>
        <w:numPr>
          <w:ilvl w:val="0"/>
          <w:numId w:val="14"/>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根据第63条规定使用暂列金额；</w:t>
      </w:r>
    </w:p>
    <w:p>
      <w:pPr>
        <w:numPr>
          <w:ilvl w:val="0"/>
          <w:numId w:val="14"/>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根据第64条规定使用计日工；</w:t>
      </w:r>
    </w:p>
    <w:p>
      <w:pPr>
        <w:numPr>
          <w:ilvl w:val="0"/>
          <w:numId w:val="14"/>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根据第65条规定使用暂估价；</w:t>
      </w:r>
    </w:p>
    <w:p>
      <w:pPr>
        <w:numPr>
          <w:ilvl w:val="0"/>
          <w:numId w:val="14"/>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根据第66条确定的提前竣工奖与误期赔偿费；</w:t>
      </w:r>
    </w:p>
    <w:p>
      <w:pPr>
        <w:numPr>
          <w:ilvl w:val="0"/>
          <w:numId w:val="14"/>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根据第67条确定的工程优质费；</w:t>
      </w:r>
    </w:p>
    <w:p>
      <w:pPr>
        <w:numPr>
          <w:ilvl w:val="0"/>
          <w:numId w:val="14"/>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根据第68.2款规定事件调整的合同价款；</w:t>
      </w:r>
    </w:p>
    <w:p>
      <w:pPr>
        <w:numPr>
          <w:ilvl w:val="0"/>
          <w:numId w:val="14"/>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6240" behindDoc="0" locked="0" layoutInCell="1" allowOverlap="1">
                <wp:simplePos x="0" y="0"/>
                <wp:positionH relativeFrom="column">
                  <wp:posOffset>-114300</wp:posOffset>
                </wp:positionH>
                <wp:positionV relativeFrom="paragraph">
                  <wp:posOffset>0</wp:posOffset>
                </wp:positionV>
                <wp:extent cx="1092200" cy="434340"/>
                <wp:effectExtent l="0" t="0" r="0" b="0"/>
                <wp:wrapNone/>
                <wp:docPr id="324" name="文本框 324"/>
                <wp:cNvGraphicFramePr/>
                <a:graphic xmlns:a="http://schemas.openxmlformats.org/drawingml/2006/main">
                  <a:graphicData uri="http://schemas.microsoft.com/office/word/2010/wordprocessingShape">
                    <wps:wsp>
                      <wps:cNvSpPr txBox="1">
                        <a:spLocks noChangeArrowheads="1"/>
                      </wps:cNvSpPr>
                      <wps:spPr bwMode="auto">
                        <a:xfrm>
                          <a:off x="0" y="0"/>
                          <a:ext cx="1092200" cy="4343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pt;width:86pt;z-index:251786240;mso-width-relative:page;mso-height-relative:page;" filled="f" stroked="f" coordsize="21600,21600" o:gfxdata="UEsDBAoAAAAAAIdO4kAAAAAAAAAAAAAAAAAEAAAAZHJzL1BLAwQUAAAACACHTuJAa8Y3yd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vGN8nVAAAABwEA&#10;AA8AAAAAAAAAAQAgAAAAIgAAAGRycy9kb3ducmV2LnhtbFBLAQIUABQAAAAIAIdO4kDbpM3hHQIA&#10;ACc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color w:val="auto"/>
          <w:szCs w:val="21"/>
          <w:highlight w:val="none"/>
        </w:rPr>
        <w:t>造价工程师应按照合同约定时间向承包人提供实施合同工程的工程造价工作所需的核实、调整和通知等指令。</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24.5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15240</wp:posOffset>
                </wp:positionV>
                <wp:extent cx="914400" cy="448310"/>
                <wp:effectExtent l="0" t="0" r="0" b="0"/>
                <wp:wrapNone/>
                <wp:docPr id="323" name="文本框 323"/>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35.3pt;width:72pt;z-index:251787264;mso-width-relative:page;mso-height-relative:page;" filled="f" stroked="f" coordsize="21600,21600" o:gfxdata="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Ko11F1QAAAAgBAAAP&#10;AAAAAAAAAAEAIAAAACIAAABkcnMvZG93bnJldi54bWxQSwECFAAUAAAACACHTuJA1aOaO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v:textbox>
              </v:shape>
            </w:pict>
          </mc:Fallback>
        </mc:AlternateContent>
      </w:r>
      <w:r>
        <w:rPr>
          <w:rFonts w:hint="eastAsia" w:ascii="宋体" w:hAnsi="宋体" w:cs="宋体"/>
          <w:color w:val="auto"/>
          <w:szCs w:val="21"/>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24.6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2" name="文本框 3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2050432;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yfpMtUAAAAHAQAA&#10;DwAAAAAAAAABACAAAAAiAAAAZHJzL2Rvd25yZXYueG1sUEsBAhQAFAAAAAgAh07iQPHoY7YcAgAA&#10;JgQAAA4AAAAAAAAAAQAgAAAAJAEAAGRycy9lMm9Eb2MueG1sUEsFBgAAAAAGAAYAWQEAALIFAAAA&#10;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v:textbox>
              </v:shape>
            </w:pict>
          </mc:Fallback>
        </mc:AlternateContent>
      </w:r>
      <w:r>
        <w:rPr>
          <w:rFonts w:hint="eastAsia" w:ascii="宋体" w:hAnsi="宋体" w:cs="宋体"/>
          <w:color w:val="auto"/>
          <w:szCs w:val="21"/>
          <w:highlight w:val="none"/>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反对合同工程的工程计量和计价工作的错误而否定该工作，并发出纠正指令的权力。未按照第21.3款规定，任何此类任命或撤回均为无效。</w:t>
      </w:r>
    </w:p>
    <w:p>
      <w:pPr>
        <w:tabs>
          <w:tab w:val="left" w:pos="1260"/>
        </w:tabs>
        <w:spacing w:line="360" w:lineRule="auto"/>
        <w:rPr>
          <w:rFonts w:ascii="宋体" w:hAnsi="宋体" w:cs="宋体"/>
          <w:color w:val="auto"/>
          <w:szCs w:val="21"/>
          <w:highlight w:val="none"/>
        </w:rPr>
      </w:pPr>
      <w:r>
        <w:rPr>
          <w:rFonts w:hint="eastAsia" w:ascii="宋体" w:hAnsi="宋体" w:cs="宋体"/>
          <w:b/>
          <w:color w:val="auto"/>
          <w:szCs w:val="21"/>
          <w:highlight w:val="none"/>
        </w:rPr>
        <w:t>24.7</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1" name="文本框 321"/>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88288;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yfpMtUAAAAHAQAA&#10;DwAAAAAAAAABACAAAAAiAAAAZHJzL2Rvd25yZXYueG1sUEsBAhQAFAAAAAgAh07iQH2Iu7s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v:textbox>
              </v:shape>
            </w:pict>
          </mc:Fallback>
        </mc:AlternateContent>
      </w:r>
      <w:r>
        <w:rPr>
          <w:rFonts w:hint="eastAsia" w:ascii="宋体" w:hAnsi="宋体" w:cs="宋体"/>
          <w:color w:val="auto"/>
          <w:szCs w:val="21"/>
          <w:highlight w:val="none"/>
        </w:rPr>
        <w:t>造价工程师（含其代表）未能正确完成本合同约定的全部义务，或工作出现失误，导致费用的增加和（或）延误的工期，由发包人承担；给承包人造成损失的，发包人应予赔偿。</w:t>
      </w:r>
    </w:p>
    <w:p>
      <w:pPr>
        <w:tabs>
          <w:tab w:val="left" w:pos="540"/>
          <w:tab w:val="left" w:pos="7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25  承包人代表</w:t>
      </w: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25.1                                 </w:t>
      </w:r>
    </w:p>
    <w:p>
      <w:pPr>
        <w:tabs>
          <w:tab w:val="left" w:pos="540"/>
          <w:tab w:val="left" w:pos="7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0</wp:posOffset>
                </wp:positionV>
                <wp:extent cx="914400" cy="419100"/>
                <wp:effectExtent l="0" t="0" r="0" b="0"/>
                <wp:wrapNone/>
                <wp:docPr id="320" name="文本框 320"/>
                <wp:cNvGraphicFramePr/>
                <a:graphic xmlns:a="http://schemas.openxmlformats.org/drawingml/2006/main">
                  <a:graphicData uri="http://schemas.microsoft.com/office/word/2010/wordprocessingShape">
                    <wps:wsp>
                      <wps:cNvSpPr txBox="1">
                        <a:spLocks noChangeArrowheads="1"/>
                      </wps:cNvSpPr>
                      <wps:spPr bwMode="auto">
                        <a:xfrm>
                          <a:off x="0" y="0"/>
                          <a:ext cx="914400" cy="4191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3pt;width:72pt;z-index:251789312;mso-width-relative:page;mso-height-relative:page;" filled="f" stroked="f" coordsize="21600,21600" o:gfxdata="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lzqsjUAAAABwEAAA8AAAAA&#10;AAAAAQAgAAAAIgAAAGRycy9kb3ducmV2LnhtbFBLAQIUABQAAAAIAIdO4kC0d2jKGAIAACYEAAAO&#10;AAAAAAAAAAEAIAAAACMBAABkcnMvZTJvRG9jLnhtbFBLBQYAAAAABgAGAFkBAACt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v:textbox>
              </v:shape>
            </w:pict>
          </mc:Fallback>
        </mc:AlternateContent>
      </w:r>
      <w:r>
        <w:rPr>
          <w:rFonts w:hint="eastAsia" w:ascii="宋体" w:hAnsi="宋体" w:cs="宋体"/>
          <w:color w:val="auto"/>
          <w:kern w:val="0"/>
          <w:szCs w:val="21"/>
          <w:highlight w:val="none"/>
        </w:rPr>
        <w:t>承包人应依据第21.2款规定在专用条款中写明承包人代表具体人选，同时在开工前将承包人代表任命书以书面形式通知发包人，授予其代表承包人履行合同规定职责所需的一切权力。</w:t>
      </w:r>
    </w:p>
    <w:p>
      <w:pPr>
        <w:tabs>
          <w:tab w:val="left" w:pos="540"/>
          <w:tab w:val="left" w:pos="720"/>
          <w:tab w:val="left" w:pos="1260"/>
          <w:tab w:val="left" w:pos="144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25.2  </w:t>
      </w:r>
      <w:r>
        <w:rPr>
          <w:rFonts w:hint="eastAsia" w:ascii="宋体" w:hAnsi="宋体" w:cs="宋体"/>
          <w:b/>
          <w:color w:val="auto"/>
          <w:szCs w:val="21"/>
          <w:highlight w:val="none"/>
          <w:u w:val="dotted"/>
        </w:rPr>
        <w:t xml:space="preserve">                                                                                                        </w:t>
      </w:r>
    </w:p>
    <w:p>
      <w:pPr>
        <w:tabs>
          <w:tab w:val="left" w:pos="540"/>
          <w:tab w:val="left" w:pos="720"/>
          <w:tab w:val="left" w:pos="1260"/>
          <w:tab w:val="left" w:pos="1440"/>
        </w:tabs>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319"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790336;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4yfBG1QAAAAgB&#10;AAAPAAAAAAAAAAEAIAAAACIAAABkcnMvZG93bnJldi54bWxQSwECFAAUAAAACACHTuJAYPHg1B4C&#10;AAAn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v:textbox>
              </v:shape>
            </w:pict>
          </mc:Fallback>
        </mc:AlternateContent>
      </w:r>
      <w:r>
        <w:rPr>
          <w:rFonts w:hint="eastAsia" w:ascii="宋体" w:hAnsi="宋体" w:cs="宋体"/>
          <w:color w:val="auto"/>
          <w:szCs w:val="21"/>
          <w:highlight w:val="none"/>
        </w:rPr>
        <w:t>承包人代表应代表承包人履行合同规定的职责、行使合同明文约定或必然隐含的权力，对承包人负责。承包人代表在承包人授予职权范围内的工作，承包人应予认可。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0</wp:posOffset>
                </wp:positionV>
                <wp:extent cx="914400" cy="487680"/>
                <wp:effectExtent l="0" t="0" r="0" b="0"/>
                <wp:wrapNone/>
                <wp:docPr id="318" name="文本框 318"/>
                <wp:cNvGraphicFramePr/>
                <a:graphic xmlns:a="http://schemas.openxmlformats.org/drawingml/2006/main">
                  <a:graphicData uri="http://schemas.microsoft.com/office/word/2010/wordprocessingShape">
                    <wps:wsp>
                      <wps:cNvSpPr txBox="1">
                        <a:spLocks noChangeArrowheads="1"/>
                      </wps:cNvSpPr>
                      <wps:spPr bwMode="auto">
                        <a:xfrm>
                          <a:off x="0" y="0"/>
                          <a:ext cx="914400" cy="487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8.4pt;width:72pt;z-index:251791360;mso-width-relative:page;mso-height-relative:page;" filled="f" stroked="f" coordsize="21600,21600" o:gfxdata="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cu3RXtUAAAAHAQAA&#10;DwAAAAAAAAABACAAAAAiAAAAZHJzL2Rvd25yZXYueG1sUEsBAhQAFAAAAAgAh07iQHozZ4o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v:textbox>
              </v:shape>
            </w:pict>
          </mc:Fallback>
        </mc:AlternateContent>
      </w:r>
      <w:r>
        <w:rPr>
          <w:rFonts w:hint="eastAsia" w:ascii="宋体" w:hAnsi="宋体" w:cs="宋体"/>
          <w:color w:val="auto"/>
          <w:szCs w:val="21"/>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0</wp:posOffset>
                </wp:positionV>
                <wp:extent cx="914400" cy="762000"/>
                <wp:effectExtent l="0" t="0" r="0" b="0"/>
                <wp:wrapNone/>
                <wp:docPr id="317" name="文本框 317"/>
                <wp:cNvGraphicFramePr/>
                <a:graphic xmlns:a="http://schemas.openxmlformats.org/drawingml/2006/main">
                  <a:graphicData uri="http://schemas.microsoft.com/office/word/2010/wordprocessingShape">
                    <wps:wsp>
                      <wps:cNvSpPr txBox="1">
                        <a:spLocks noChangeArrowheads="1"/>
                      </wps:cNvSpPr>
                      <wps:spPr bwMode="auto">
                        <a:xfrm>
                          <a:off x="0" y="0"/>
                          <a:ext cx="914400" cy="7620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0pt;width:72pt;z-index:251792384;mso-width-relative:page;mso-height-relative:page;" filled="f" stroked="f" coordsize="21600,21600" o:gfxdata="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a72VvUAAAACAEAAA8A&#10;AAAAAAAAAQAgAAAAIgAAAGRycy9kb3ducmV2LnhtbFBLAQIUABQAAAAIAIdO4kDmt2LS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v:textbox>
              </v:shape>
            </w:pict>
          </mc:Fallback>
        </mc:AlternateContent>
      </w:r>
      <w:r>
        <w:rPr>
          <w:rFonts w:hint="eastAsia" w:ascii="宋体" w:hAnsi="宋体" w:cs="宋体"/>
          <w:color w:val="auto"/>
          <w:szCs w:val="21"/>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pPr>
        <w:tabs>
          <w:tab w:val="left" w:pos="540"/>
        </w:tabs>
        <w:adjustRightInd w:val="0"/>
        <w:snapToGrid w:val="0"/>
        <w:spacing w:line="360" w:lineRule="auto"/>
        <w:ind w:right="-240"/>
        <w:rPr>
          <w:rFonts w:ascii="宋体" w:hAnsi="宋体" w:cs="宋体"/>
          <w:b/>
          <w:color w:val="auto"/>
          <w:kern w:val="0"/>
          <w:szCs w:val="21"/>
          <w:highlight w:val="none"/>
          <w:u w:val="single"/>
        </w:rPr>
      </w:pPr>
      <w:bookmarkStart w:id="297" w:name="_Toc468936969"/>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rPr>
          <w:rFonts w:ascii="宋体" w:hAnsi="宋体" w:cs="宋体"/>
          <w:b/>
          <w:color w:val="auto"/>
          <w:kern w:val="0"/>
          <w:szCs w:val="21"/>
          <w:highlight w:val="none"/>
        </w:rPr>
      </w:pPr>
    </w:p>
    <w:p>
      <w:pPr>
        <w:tabs>
          <w:tab w:val="left" w:pos="540"/>
        </w:tabs>
        <w:adjustRightInd w:val="0"/>
        <w:snapToGrid w:val="0"/>
        <w:ind w:right="-240"/>
        <w:rPr>
          <w:rFonts w:ascii="宋体" w:hAnsi="宋体" w:cs="宋体"/>
          <w:b/>
          <w:color w:val="auto"/>
          <w:kern w:val="0"/>
          <w:szCs w:val="21"/>
          <w:highlight w:val="none"/>
        </w:rPr>
      </w:pPr>
      <w:r>
        <w:rPr>
          <w:rFonts w:hint="eastAsia" w:ascii="宋体" w:hAnsi="宋体" w:cs="宋体"/>
          <w:b/>
          <w:color w:val="auto"/>
          <w:kern w:val="0"/>
          <w:szCs w:val="21"/>
          <w:highlight w:val="none"/>
        </w:rPr>
        <w:t>26  指定分包</w:t>
      </w:r>
      <w:bookmarkEnd w:id="297"/>
      <w:r>
        <w:rPr>
          <w:rFonts w:hint="eastAsia" w:ascii="宋体" w:hAnsi="宋体" w:cs="宋体"/>
          <w:b/>
          <w:color w:val="auto"/>
          <w:kern w:val="0"/>
          <w:szCs w:val="21"/>
          <w:highlight w:val="none"/>
        </w:rPr>
        <w:t>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26.1 </w:t>
      </w:r>
    </w:p>
    <w:p>
      <w:pPr>
        <w:adjustRightInd w:val="0"/>
        <w:snapToGrid w:val="0"/>
        <w:spacing w:line="360" w:lineRule="auto"/>
        <w:ind w:left="1978" w:leftChars="94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60325</wp:posOffset>
                </wp:positionV>
                <wp:extent cx="914400" cy="693420"/>
                <wp:effectExtent l="0" t="0" r="0" b="0"/>
                <wp:wrapNone/>
                <wp:docPr id="316" name="文本框 31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5pt;height:54.6pt;width:72pt;z-index:251899904;mso-width-relative:page;mso-height-relative:page;" filled="f" stroked="f" coordsize="21600,21600" o:gfxdata="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XsurXWAAAACQEA&#10;AA8AAAAAAAAAAQAgAAAAIgAAAGRycy9kb3ducmV2LnhtbFBLAQIUABQAAAAIAIdO4kA+j18h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v:textbox>
              </v:shape>
            </w:pict>
          </mc:Fallback>
        </mc:AlternateContent>
      </w:r>
      <w:r>
        <w:rPr>
          <w:rFonts w:hint="eastAsia" w:ascii="宋体" w:hAnsi="宋体" w:cs="宋体"/>
          <w:color w:val="auto"/>
          <w:kern w:val="0"/>
          <w:szCs w:val="21"/>
          <w:highlight w:val="none"/>
        </w:rPr>
        <w:t>指定分包人是指发包人事先指定的从事下列工作之一的分包人：</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（1）根据专用条款的约定，发包人依法事先指定的实施、完成部分永久工程的分包人；</w:t>
      </w:r>
    </w:p>
    <w:p>
      <w:pPr>
        <w:widowControl/>
        <w:adjustRightInd w:val="0"/>
        <w:snapToGrid w:val="0"/>
        <w:spacing w:line="360" w:lineRule="auto"/>
        <w:ind w:left="1978" w:leftChars="942" w:firstLine="14" w:firstLineChars="7"/>
        <w:jc w:val="left"/>
        <w:rPr>
          <w:rFonts w:ascii="宋体" w:hAnsi="宋体" w:cs="宋体"/>
          <w:color w:val="auto"/>
          <w:kern w:val="0"/>
          <w:szCs w:val="21"/>
          <w:highlight w:val="none"/>
        </w:rPr>
      </w:pPr>
      <w:r>
        <w:rPr>
          <w:rFonts w:hint="eastAsia" w:ascii="宋体" w:hAnsi="宋体" w:cs="宋体"/>
          <w:color w:val="auto"/>
          <w:kern w:val="0"/>
          <w:szCs w:val="21"/>
          <w:highlight w:val="none"/>
        </w:rPr>
        <w:t>（2）根据专用条款的约定，发包人选定的提供合同工程材料、工程设备和服务的分包人。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26.2  </w:t>
      </w:r>
      <w:r>
        <w:rPr>
          <w:rFonts w:hint="eastAsia" w:ascii="宋体" w:hAnsi="宋体" w:cs="宋体"/>
          <w:b/>
          <w:color w:val="auto"/>
          <w:szCs w:val="21"/>
          <w:highlight w:val="none"/>
          <w:u w:val="dotted"/>
        </w:rPr>
        <w:t xml:space="preserve">                                                                             </w:t>
      </w:r>
    </w:p>
    <w:p>
      <w:pPr>
        <w:widowControl/>
        <w:adjustRightInd w:val="0"/>
        <w:snapToGrid w:val="0"/>
        <w:spacing w:line="360" w:lineRule="auto"/>
        <w:ind w:left="1978" w:leftChars="942" w:firstLine="2" w:firstLineChars="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0</wp:posOffset>
                </wp:positionV>
                <wp:extent cx="1028700" cy="627380"/>
                <wp:effectExtent l="0" t="0" r="0" b="0"/>
                <wp:wrapNone/>
                <wp:docPr id="315" name="文本框 315"/>
                <wp:cNvGraphicFramePr/>
                <a:graphic xmlns:a="http://schemas.openxmlformats.org/drawingml/2006/main">
                  <a:graphicData uri="http://schemas.microsoft.com/office/word/2010/wordprocessingShape">
                    <wps:wsp>
                      <wps:cNvSpPr txBox="1">
                        <a:spLocks noChangeArrowheads="1"/>
                      </wps:cNvSpPr>
                      <wps:spPr bwMode="auto">
                        <a:xfrm>
                          <a:off x="0" y="0"/>
                          <a:ext cx="102870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9.4pt;width:81pt;z-index:251901952;mso-width-relative:page;mso-height-relative:page;" filled="f" stroked="f" coordsize="21600,21600" o:gfxdata="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GgOwG1AAAAAcB&#10;AAAPAAAAAAAAAAEAIAAAACIAAABkcnMvZG93bnJldi54bWxQSwECFAAUAAAACACHTuJAPjzOyB8C&#10;AAAnBAAADgAAAAAAAAABACAAAAAj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v:textbox>
              </v:shape>
            </w:pict>
          </mc:Fallback>
        </mc:AlternateContent>
      </w:r>
      <w:r>
        <w:rPr>
          <w:rFonts w:hint="eastAsia" w:ascii="宋体" w:hAnsi="宋体" w:cs="宋体"/>
          <w:color w:val="auto"/>
          <w:kern w:val="0"/>
          <w:szCs w:val="21"/>
          <w:highlight w:val="none"/>
        </w:rPr>
        <w:t>指定分包人属于承包人的分包人，发包人不应要求承包人有义务接受承包人有理由反对的任何指定分包人。</w:t>
      </w: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237490</wp:posOffset>
                </wp:positionV>
                <wp:extent cx="1028700" cy="699135"/>
                <wp:effectExtent l="0" t="0" r="0" b="0"/>
                <wp:wrapNone/>
                <wp:docPr id="314" name="文本框 314"/>
                <wp:cNvGraphicFramePr/>
                <a:graphic xmlns:a="http://schemas.openxmlformats.org/drawingml/2006/main">
                  <a:graphicData uri="http://schemas.microsoft.com/office/word/2010/wordprocessingShape">
                    <wps:wsp>
                      <wps:cNvSpPr txBox="1">
                        <a:spLocks noChangeArrowheads="1"/>
                      </wps:cNvSpPr>
                      <wps:spPr bwMode="auto">
                        <a:xfrm>
                          <a:off x="0" y="0"/>
                          <a:ext cx="1028700" cy="6991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55.05pt;width:81pt;z-index:251902976;mso-width-relative:page;mso-height-relative:page;" filled="f" stroked="f" coordsize="21600,21600" o:gfxdata="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7ywcu2AAA&#10;AAoBAAAPAAAAAAAAAAEAIAAAACIAAABkcnMvZG93bnJldi54bWxQSwECFAAUAAAACACHTuJAlWoI&#10;gh4CAAAnBAAADgAAAAAAAAABACAAAAAnAQAAZHJzL2Uyb0RvYy54bWxQSwUGAAAAAAYABgBZAQAA&#10;t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v:textbox>
              </v:shape>
            </w:pict>
          </mc:Fallback>
        </mc:AlternateContent>
      </w:r>
      <w:r>
        <w:rPr>
          <w:rFonts w:hint="eastAsia" w:ascii="宋体" w:hAnsi="宋体" w:cs="宋体"/>
          <w:b/>
          <w:color w:val="auto"/>
          <w:szCs w:val="21"/>
          <w:highlight w:val="none"/>
        </w:rPr>
        <w:t xml:space="preserve">26.3  </w:t>
      </w:r>
      <w:r>
        <w:rPr>
          <w:rFonts w:hint="eastAsia" w:ascii="宋体" w:hAnsi="宋体" w:cs="宋体"/>
          <w:b/>
          <w:color w:val="auto"/>
          <w:szCs w:val="21"/>
          <w:highlight w:val="none"/>
          <w:u w:val="dotted"/>
        </w:rPr>
        <w:t xml:space="preserve">                                                                              </w:t>
      </w:r>
    </w:p>
    <w:p>
      <w:pPr>
        <w:widowControl/>
        <w:adjustRightInd w:val="0"/>
        <w:snapToGrid w:val="0"/>
        <w:spacing w:line="360" w:lineRule="auto"/>
        <w:ind w:firstLine="1680" w:firstLineChars="8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发包人应按照合同的约定向承包人支付指定分包人的分包工程配合费。</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指定分包工程款的结算与支付，按照第7.4款办理。</w:t>
      </w: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0928" behindDoc="0" locked="0" layoutInCell="1" allowOverlap="1">
                <wp:simplePos x="0" y="0"/>
                <wp:positionH relativeFrom="column">
                  <wp:posOffset>-66675</wp:posOffset>
                </wp:positionH>
                <wp:positionV relativeFrom="paragraph">
                  <wp:posOffset>199390</wp:posOffset>
                </wp:positionV>
                <wp:extent cx="1133475" cy="791845"/>
                <wp:effectExtent l="0" t="0" r="0" b="0"/>
                <wp:wrapNone/>
                <wp:docPr id="313" name="文本框 313"/>
                <wp:cNvGraphicFramePr/>
                <a:graphic xmlns:a="http://schemas.openxmlformats.org/drawingml/2006/main">
                  <a:graphicData uri="http://schemas.microsoft.com/office/word/2010/wordprocessingShape">
                    <wps:wsp>
                      <wps:cNvSpPr txBox="1">
                        <a:spLocks noChangeArrowheads="1"/>
                      </wps:cNvSpPr>
                      <wps:spPr bwMode="auto">
                        <a:xfrm>
                          <a:off x="0" y="0"/>
                          <a:ext cx="113347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7pt;height:62.35pt;width:89.25pt;z-index:251900928;mso-width-relative:page;mso-height-relative:page;" filled="f" stroked="f" coordsize="21600,21600" o:gfxdata="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JTIIv1wAA&#10;AAoBAAAPAAAAAAAAAAEAIAAAACIAAABkcnMvZG93bnJldi54bWxQSwECFAAUAAAACACHTuJAkNp/&#10;vB8CAAAnBAAADgAAAAAAAAABACAAAAAmAQAAZHJzL2Uyb0RvYy54bWxQSwUGAAAAAAYABgBZAQAA&#10;t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v:textbox>
              </v:shape>
            </w:pict>
          </mc:Fallback>
        </mc:AlternateContent>
      </w:r>
      <w:r>
        <w:rPr>
          <w:rFonts w:hint="eastAsia" w:ascii="宋体" w:hAnsi="宋体" w:cs="宋体"/>
          <w:b/>
          <w:color w:val="auto"/>
          <w:szCs w:val="21"/>
          <w:highlight w:val="none"/>
        </w:rPr>
        <w:t>26.4</w:t>
      </w:r>
      <w:r>
        <w:rPr>
          <w:rFonts w:hint="eastAsia" w:ascii="宋体" w:hAnsi="宋体" w:cs="宋体"/>
          <w:b/>
          <w:color w:val="auto"/>
          <w:szCs w:val="21"/>
          <w:highlight w:val="none"/>
          <w:u w:val="dotted"/>
        </w:rPr>
        <w:t xml:space="preserve">                                                                               </w:t>
      </w:r>
    </w:p>
    <w:p>
      <w:pPr>
        <w:widowControl/>
        <w:tabs>
          <w:tab w:val="left" w:pos="1260"/>
        </w:tabs>
        <w:adjustRightInd w:val="0"/>
        <w:snapToGrid w:val="0"/>
        <w:spacing w:line="360" w:lineRule="auto"/>
        <w:ind w:left="1978" w:leftChars="942" w:firstLine="1"/>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指定分包人应按照分包合同的约定对承包人负责。承包人有义务协助、配合指定分包人实施分包工程。</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27  承包人劳务</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27.1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8255</wp:posOffset>
                </wp:positionV>
                <wp:extent cx="914400" cy="692150"/>
                <wp:effectExtent l="0" t="0" r="0" b="0"/>
                <wp:wrapNone/>
                <wp:docPr id="312" name="文本框 312"/>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5pt;width:72pt;z-index:251935744;mso-width-relative:page;mso-height-relative:page;" filled="f" stroked="f" coordsize="21600,21600" o:gfxdata="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7OqwtUAAAAJAQAA&#10;DwAAAAAAAAABACAAAAAiAAAAZHJzL2Rvd25yZXYueG1sUEsBAhQAFAAAAAgAh07iQALSv7U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v:textbox>
              </v:shape>
            </w:pict>
          </mc:Fallback>
        </mc:AlternateContent>
      </w:r>
      <w:r>
        <w:rPr>
          <w:rFonts w:hint="eastAsia" w:ascii="宋体" w:hAnsi="宋体" w:cs="宋体"/>
          <w:color w:val="auto"/>
          <w:szCs w:val="21"/>
          <w:highlight w:val="none"/>
        </w:rPr>
        <w:t>承包人应在接到开工令后28天内，向监理工程师提交承包人在施工场地的管理机构以及人员安排报告，并附上响应文件中的“主要人员一览表”。报告内容应包括管理机构的设置、各主要岗位的技术和管理人员名单及其资格，以及各工种技术工人的安排情况等。</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311" name="文本框 31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9340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rdoltUAAAAIAQAA&#10;DwAAAAAAAAABACAAAAAiAAAAZHJzL2Rvd25yZXYueG1sUEsBAhQAFAAAAAgAh07iQOi1Odo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v:textbox>
              </v:shape>
            </w:pict>
          </mc:Fallback>
        </mc:AlternateContent>
      </w:r>
      <w:r>
        <w:rPr>
          <w:rFonts w:hint="eastAsia" w:ascii="宋体" w:hAnsi="宋体" w:cs="宋体"/>
          <w:color w:val="auto"/>
          <w:szCs w:val="21"/>
          <w:highlight w:val="none"/>
        </w:rPr>
        <w:t>承包人除应雇佣响应文件中“主要人员一览表”中指明的人员外，也可以雇佣经监理工程师批准的其他人员，但不得从发包人或服务于发包人的人员中雇佣人员。</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59690</wp:posOffset>
                </wp:positionV>
                <wp:extent cx="914400" cy="495300"/>
                <wp:effectExtent l="0" t="0" r="0" b="0"/>
                <wp:wrapNone/>
                <wp:docPr id="310" name="文本框 31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39pt;width:72pt;z-index:251794432;mso-width-relative:page;mso-height-relative:page;" filled="f" stroked="f" coordsize="21600,21600" o:gfxdata="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wVgKKNUAAAAIAQAADwAA&#10;AAAAAAABACAAAAAiAAAAZHJzL2Rvd25yZXYueG1sUEsBAhQAFAAAAAgAh07iQMrRXsQZAgAAJgQA&#10;AA4AAAAAAAAAAQAgAAAAJA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v:textbox>
              </v:shape>
            </w:pict>
          </mc:Fallback>
        </mc:AlternateContent>
      </w:r>
      <w:r>
        <w:rPr>
          <w:rFonts w:hint="eastAsia" w:ascii="宋体" w:hAnsi="宋体" w:cs="宋体"/>
          <w:color w:val="auto"/>
          <w:szCs w:val="21"/>
          <w:highlight w:val="none"/>
        </w:rPr>
        <w:t>承包人应完善雇员的劳务注册手续，并与雇员订立劳动合同，明确双方的权利和义务。雇佣期间，承包人应做好下列工作：</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(1)负责为雇员提供必要的食宿及各种生活设施，采取合理的卫生、劳动保护和安全防护措施，保证雇员的健康和安全；</w:t>
      </w:r>
    </w:p>
    <w:p>
      <w:pPr>
        <w:tabs>
          <w:tab w:val="left" w:pos="1080"/>
          <w:tab w:val="left" w:pos="2160"/>
        </w:tabs>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(2)保障雇员的合法权利和人身安全，及时采取有效措施抢救和治疗施工中受伤害的雇员；</w:t>
      </w:r>
    </w:p>
    <w:p>
      <w:pPr>
        <w:tabs>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(3)充分考虑和保障雇员的休息时间和法定节假日休假时间，尊重雇员的宗教信仰和风俗习惯；</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(4)在施工现场主要出入口处设榜公布雇员工资发放时间和投诉电话，以及合同工程中标价格、进度款支付情况。</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(5)督促雇员和发包人现场人员应佩戴由合同双方当事人共同盖章、签发的工作证上岗；</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(6)办理雇员的意外伤害等一切保险，处理雇员因工伤亡事故的善后事宜。</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09" name="文本框 30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4.6pt;width:72pt;z-index:25179545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OURUz1AAAAAgBAAAP&#10;AAAAAAAAAAEAIAAAACIAAABkcnMvZG93bnJldi54bWxQSwECFAAUAAAACACHTuJAZJ038R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v:textbox>
              </v:shape>
            </w:pict>
          </mc:Fallback>
        </mc:AlternateContent>
      </w:r>
      <w:r>
        <w:rPr>
          <w:rFonts w:hint="eastAsia" w:ascii="宋体" w:hAnsi="宋体" w:cs="宋体"/>
          <w:color w:val="auto"/>
          <w:kern w:val="0"/>
          <w:szCs w:val="21"/>
          <w:highlight w:val="none"/>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0</wp:posOffset>
                </wp:positionV>
                <wp:extent cx="914400" cy="480695"/>
                <wp:effectExtent l="0" t="0" r="0" b="0"/>
                <wp:wrapNone/>
                <wp:docPr id="308" name="文本框 308"/>
                <wp:cNvGraphicFramePr/>
                <a:graphic xmlns:a="http://schemas.openxmlformats.org/drawingml/2006/main">
                  <a:graphicData uri="http://schemas.microsoft.com/office/word/2010/wordprocessingShape">
                    <wps:wsp>
                      <wps:cNvSpPr txBox="1">
                        <a:spLocks noChangeArrowheads="1"/>
                      </wps:cNvSpPr>
                      <wps:spPr bwMode="auto">
                        <a:xfrm>
                          <a:off x="0" y="0"/>
                          <a:ext cx="914400" cy="4806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7.85pt;width:72pt;z-index:251796480;mso-width-relative:page;mso-height-relative:page;" filled="f" stroked="f" coordsize="21600,21600" o:gfxdata="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jbnstUAAAAHAQAA&#10;DwAAAAAAAAABACAAAAAiAAAAZHJzL2Rvd25yZXYueG1sUEsBAhQAFAAAAAgAh07iQDHUyY4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v:textbox>
              </v:shape>
            </w:pict>
          </mc:Fallback>
        </mc:AlternateContent>
      </w:r>
      <w:r>
        <w:rPr>
          <w:rFonts w:hint="eastAsia" w:ascii="宋体" w:hAnsi="宋体" w:cs="宋体"/>
          <w:color w:val="auto"/>
          <w:kern w:val="0"/>
          <w:szCs w:val="21"/>
          <w:highlight w:val="none"/>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0</wp:posOffset>
                </wp:positionV>
                <wp:extent cx="914400" cy="891540"/>
                <wp:effectExtent l="0" t="0" r="0" b="0"/>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914400" cy="891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0.2pt;width:72pt;z-index:251797504;mso-width-relative:page;mso-height-relative:page;" filled="f" stroked="f" coordsize="21600,21600" o:gfxdata="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Ss4xE1AAAAAgBAAAP&#10;AAAAAAAAAAEAIAAAACIAAABkcnMvZG93bnJldi54bWxQSwECFAAUAAAACACHTuJA6wWocB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v:textbox>
              </v:shape>
            </w:pict>
          </mc:Fallback>
        </mc:AlternateContent>
      </w:r>
      <w:r>
        <w:rPr>
          <w:rFonts w:hint="eastAsia" w:ascii="宋体" w:hAnsi="宋体" w:cs="宋体"/>
          <w:color w:val="auto"/>
          <w:szCs w:val="21"/>
          <w:highlight w:val="none"/>
        </w:rPr>
        <w:t>承包人的雇员应是在行业或职业内具有相应资格、技能和经验的人员。承包人应向施工场地派遣足够数量的下列雇员：</w:t>
      </w:r>
    </w:p>
    <w:p>
      <w:pPr>
        <w:numPr>
          <w:ilvl w:val="1"/>
          <w:numId w:val="10"/>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 xml:space="preserve">具有相应资格的专业技工和合格的普工； </w:t>
      </w:r>
    </w:p>
    <w:p>
      <w:pPr>
        <w:numPr>
          <w:ilvl w:val="1"/>
          <w:numId w:val="10"/>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具有相应施工经验的技术人员；</w:t>
      </w:r>
    </w:p>
    <w:p>
      <w:pPr>
        <w:numPr>
          <w:ilvl w:val="1"/>
          <w:numId w:val="10"/>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具有相应岗位资格的各级管理人员。</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0</wp:posOffset>
                </wp:positionV>
                <wp:extent cx="914400" cy="511175"/>
                <wp:effectExtent l="0" t="0" r="0" b="0"/>
                <wp:wrapNone/>
                <wp:docPr id="306" name="文本框 306"/>
                <wp:cNvGraphicFramePr/>
                <a:graphic xmlns:a="http://schemas.openxmlformats.org/drawingml/2006/main">
                  <a:graphicData uri="http://schemas.microsoft.com/office/word/2010/wordprocessingShape">
                    <wps:wsp>
                      <wps:cNvSpPr txBox="1">
                        <a:spLocks noChangeArrowheads="1"/>
                      </wps:cNvSpPr>
                      <wps:spPr bwMode="auto">
                        <a:xfrm>
                          <a:off x="0" y="0"/>
                          <a:ext cx="914400" cy="5111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5pt;width:72pt;z-index:251936768;mso-width-relative:page;mso-height-relative:page;" filled="f" stroked="f" coordsize="21600,21600" o:gfxdata="UEsDBAoAAAAAAIdO4kAAAAAAAAAAAAAAAAAEAAAAZHJzL1BLAwQUAAAACACHTuJAtm/Mod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b8yh1AAAAAcBAAAP&#10;AAAAAAAAAAEAIAAAACIAAABkcnMvZG93bnJldi54bWxQSwECFAAUAAAACACHTuJAquHQUB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v:textbox>
              </v:shape>
            </w:pict>
          </mc:Fallback>
        </mc:AlternateContent>
      </w:r>
      <w:r>
        <w:rPr>
          <w:rFonts w:hint="eastAsia" w:ascii="宋体" w:hAnsi="宋体" w:cs="宋体"/>
          <w:color w:val="auto"/>
          <w:szCs w:val="21"/>
          <w:highlight w:val="none"/>
        </w:rPr>
        <w:t>承包人安排在施工场地的雇员应保持相对稳定，但有下列行为的任何承包人雇员，监理工程师可要求承包人将其撤换：</w:t>
      </w:r>
    </w:p>
    <w:p>
      <w:pPr>
        <w:numPr>
          <w:ilvl w:val="0"/>
          <w:numId w:val="15"/>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经常行为不当，或工作漫不经心；</w:t>
      </w:r>
    </w:p>
    <w:p>
      <w:pPr>
        <w:numPr>
          <w:ilvl w:val="0"/>
          <w:numId w:val="15"/>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无能力履行义务或玩忽职守；</w:t>
      </w:r>
    </w:p>
    <w:p>
      <w:pPr>
        <w:numPr>
          <w:ilvl w:val="0"/>
          <w:numId w:val="15"/>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不遵守合同的约定；</w:t>
      </w:r>
    </w:p>
    <w:p>
      <w:pPr>
        <w:numPr>
          <w:ilvl w:val="0"/>
          <w:numId w:val="15"/>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有损安全、健康和不利于环境保护的行为。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27.8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0</wp:posOffset>
                </wp:positionV>
                <wp:extent cx="914400" cy="434975"/>
                <wp:effectExtent l="0" t="0" r="0" b="0"/>
                <wp:wrapNone/>
                <wp:docPr id="305" name="文本框 305"/>
                <wp:cNvGraphicFramePr/>
                <a:graphic xmlns:a="http://schemas.openxmlformats.org/drawingml/2006/main">
                  <a:graphicData uri="http://schemas.microsoft.com/office/word/2010/wordprocessingShape">
                    <wps:wsp>
                      <wps:cNvSpPr txBox="1">
                        <a:spLocks noChangeArrowheads="1"/>
                      </wps:cNvSpPr>
                      <wps:spPr bwMode="auto">
                        <a:xfrm>
                          <a:off x="0" y="0"/>
                          <a:ext cx="914400" cy="434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5pt;width:72pt;z-index:251798528;mso-width-relative:page;mso-height-relative:page;" filled="f" stroked="f" coordsize="21600,21600" o:gfxdata="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LXY79UAAAAHAQAA&#10;DwAAAAAAAAABACAAAAAiAAAAZHJzL2Rvd25yZXYueG1sUEsBAhQAFAAAAAgAh07iQHyVbK0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v:textbox>
              </v:shape>
            </w:pict>
          </mc:Fallback>
        </mc:AlternateContent>
      </w:r>
      <w:r>
        <w:rPr>
          <w:rFonts w:hint="eastAsia" w:ascii="宋体" w:hAnsi="宋体" w:cs="宋体"/>
          <w:color w:val="auto"/>
          <w:kern w:val="0"/>
          <w:szCs w:val="21"/>
          <w:highlight w:val="none"/>
        </w:rPr>
        <w:t>承包人应自始至终采取各种合理的预防措施，防止雇员内部发生打斗和任何无序、非法的不良行为，以确保现场安定和保护现场及邻近人员的生命、财产安全。</w:t>
      </w:r>
    </w:p>
    <w:p>
      <w:pPr>
        <w:spacing w:line="360" w:lineRule="auto"/>
        <w:rPr>
          <w:rFonts w:ascii="宋体" w:hAnsi="宋体" w:cs="宋体"/>
          <w:b/>
          <w:color w:val="auto"/>
          <w:sz w:val="24"/>
          <w:szCs w:val="18"/>
          <w:highlight w:val="none"/>
        </w:rPr>
      </w:pPr>
      <w:r>
        <w:rPr>
          <w:rFonts w:hint="eastAsia" w:ascii="宋体" w:hAnsi="宋体" w:cs="宋体"/>
          <w:b/>
          <w:color w:val="auto"/>
          <w:szCs w:val="21"/>
          <w:highlight w:val="none"/>
          <w:u w:val="single"/>
        </w:rPr>
        <w:t xml:space="preserve">                                                                                   </w:t>
      </w:r>
      <w:r>
        <w:rPr>
          <w:rFonts w:hint="eastAsia" w:ascii="宋体" w:hAnsi="宋体" w:cs="宋体"/>
          <w:b/>
          <w:color w:val="auto"/>
          <w:sz w:val="24"/>
          <w:szCs w:val="18"/>
          <w:highlight w:val="none"/>
          <w:u w:val="single"/>
        </w:rPr>
        <w:t xml:space="preserve">                           </w:t>
      </w:r>
    </w:p>
    <w:p>
      <w:pPr>
        <w:adjustRightInd w:val="0"/>
        <w:snapToGrid w:val="0"/>
        <w:spacing w:line="360" w:lineRule="auto"/>
        <w:ind w:right="-238"/>
        <w:outlineLvl w:val="1"/>
        <w:rPr>
          <w:rFonts w:ascii="宋体" w:hAnsi="宋体" w:cs="宋体"/>
          <w:b/>
          <w:color w:val="auto"/>
          <w:kern w:val="0"/>
          <w:sz w:val="32"/>
          <w:szCs w:val="28"/>
          <w:highlight w:val="none"/>
        </w:rPr>
      </w:pP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三、担保、保险与风险</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28  工程担保</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243840</wp:posOffset>
                </wp:positionV>
                <wp:extent cx="914400" cy="396240"/>
                <wp:effectExtent l="0" t="0" r="0" b="0"/>
                <wp:wrapNone/>
                <wp:docPr id="304" name="文本框 30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31.2pt;width:72pt;z-index:251799552;mso-width-relative:page;mso-height-relative:page;" filled="f" stroked="f" coordsize="21600,21600" o:gfxdata="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uBuUE1wAAAAoB&#10;AAAPAAAAAAAAAAEAIAAAACIAAABkcnMvZG93bnJldi54bWxQSwECFAAUAAAACACHTuJAmuSAJh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v:textbox>
              </v:shape>
            </w:pict>
          </mc:Fallback>
        </mc:AlternateContent>
      </w:r>
      <w:r>
        <w:rPr>
          <w:rFonts w:hint="eastAsia" w:ascii="宋体" w:hAnsi="宋体" w:cs="宋体"/>
          <w:b/>
          <w:color w:val="auto"/>
          <w:kern w:val="0"/>
          <w:szCs w:val="21"/>
          <w:highlight w:val="none"/>
        </w:rPr>
        <w:t xml:space="preserve">28.1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为正确履行本合同，发包人应在招标文件中或在签订合同前明确履约担保的有关要求，承包人应按照合同约定时间向发包人提供履约担保。履约担保采用银行保函的形式，提供履约保函所发生的费用由承包人承担。</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255905</wp:posOffset>
                </wp:positionV>
                <wp:extent cx="914400" cy="394970"/>
                <wp:effectExtent l="0" t="0" r="0" b="0"/>
                <wp:wrapNone/>
                <wp:docPr id="303" name="文本框 303"/>
                <wp:cNvGraphicFramePr/>
                <a:graphic xmlns:a="http://schemas.openxmlformats.org/drawingml/2006/main">
                  <a:graphicData uri="http://schemas.microsoft.com/office/word/2010/wordprocessingShape">
                    <wps:wsp>
                      <wps:cNvSpPr txBox="1">
                        <a:spLocks noChangeArrowheads="1"/>
                      </wps:cNvSpPr>
                      <wps:spPr bwMode="auto">
                        <a:xfrm>
                          <a:off x="0" y="0"/>
                          <a:ext cx="914400" cy="3949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5pt;height:31.1pt;width:72pt;z-index:251800576;mso-width-relative:page;mso-height-relative:page;" filled="f" stroked="f" coordsize="21600,21600" o:gfxdata="UEsDBAoAAAAAAIdO4kAAAAAAAAAAAAAAAAAEAAAAZHJzL1BLAwQUAAAACACHTuJACkedS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KR51I1wAAAAoB&#10;AAAPAAAAAAAAAAEAIAAAACIAAABkcnMvZG93bnJldi54bWxQSwECFAAUAAAACACHTuJA568Snh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v:textbox>
              </v:shape>
            </w:pict>
          </mc:Fallback>
        </mc:AlternateContent>
      </w:r>
      <w:r>
        <w:rPr>
          <w:rFonts w:hint="eastAsia" w:ascii="宋体" w:hAnsi="宋体" w:cs="宋体"/>
          <w:b/>
          <w:color w:val="auto"/>
          <w:kern w:val="0"/>
          <w:szCs w:val="21"/>
          <w:highlight w:val="none"/>
        </w:rPr>
        <w:t xml:space="preserve">28.2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履约担保的有效期，是从提供履约担保之日起至合同工程竣工验收合格之日止。发包人应在担保有效期满后的14 天内将此担保退还给承包人。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248920</wp:posOffset>
                </wp:positionV>
                <wp:extent cx="914400" cy="495300"/>
                <wp:effectExtent l="0" t="0" r="0" b="0"/>
                <wp:wrapNone/>
                <wp:docPr id="302" name="文本框 30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6pt;height:39pt;width:72pt;z-index:251801600;mso-width-relative:page;mso-height-relative:page;" filled="f" stroked="f" coordsize="21600,21600" o:gfxdata="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W7JD7YAAAACgEA&#10;AA8AAAAAAAAAAQAgAAAAIgAAAGRycy9kb3ducmV2LnhtbFBLAQIUABQAAAAIAIdO4kAknuAnGgIA&#10;ACYEAAAOAAAAAAAAAAEAIAAAACc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v:textbox>
              </v:shape>
            </w:pict>
          </mc:Fallback>
        </mc:AlternateContent>
      </w:r>
      <w:r>
        <w:rPr>
          <w:rFonts w:hint="eastAsia" w:ascii="宋体" w:hAnsi="宋体" w:cs="宋体"/>
          <w:b/>
          <w:color w:val="auto"/>
          <w:kern w:val="0"/>
          <w:szCs w:val="21"/>
          <w:highlight w:val="none"/>
        </w:rPr>
        <w:t xml:space="preserve">28.3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b/>
          <w:color w:val="auto"/>
          <w:kern w:val="0"/>
          <w:szCs w:val="21"/>
          <w:highlight w:val="none"/>
        </w:rPr>
      </w:pPr>
      <w:r>
        <w:rPr>
          <w:rFonts w:hint="eastAsia" w:ascii="宋体" w:hAnsi="宋体" w:cs="宋体"/>
          <w:color w:val="auto"/>
          <w:kern w:val="0"/>
          <w:szCs w:val="21"/>
          <w:highlight w:val="none"/>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pPr>
        <w:tabs>
          <w:tab w:val="left" w:pos="540"/>
          <w:tab w:val="left" w:pos="7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251460</wp:posOffset>
                </wp:positionV>
                <wp:extent cx="914400" cy="417830"/>
                <wp:effectExtent l="0" t="0" r="0" b="0"/>
                <wp:wrapNone/>
                <wp:docPr id="301" name="文本框 301"/>
                <wp:cNvGraphicFramePr/>
                <a:graphic xmlns:a="http://schemas.openxmlformats.org/drawingml/2006/main">
                  <a:graphicData uri="http://schemas.microsoft.com/office/word/2010/wordprocessingShape">
                    <wps:wsp>
                      <wps:cNvSpPr txBox="1">
                        <a:spLocks noChangeArrowheads="1"/>
                      </wps:cNvSpPr>
                      <wps:spPr bwMode="auto">
                        <a:xfrm>
                          <a:off x="0" y="0"/>
                          <a:ext cx="914400" cy="4178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8pt;height:32.9pt;width:72pt;z-index:251802624;mso-width-relative:page;mso-height-relative:page;" filled="f" stroked="f" coordsize="21600,21600" o:gfxdata="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xO/mNgAAAAK&#10;AQAADwAAAAAAAAABACAAAAAiAAAAZHJzL2Rvd25yZXYueG1sUEsBAhQAFAAAAAgAh07iQMOSOfU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v:textbox>
              </v:shape>
            </w:pict>
          </mc:Fallback>
        </mc:AlternateContent>
      </w:r>
      <w:r>
        <w:rPr>
          <w:rFonts w:hint="eastAsia" w:ascii="宋体" w:hAnsi="宋体" w:cs="宋体"/>
          <w:b/>
          <w:color w:val="auto"/>
          <w:kern w:val="0"/>
          <w:szCs w:val="21"/>
          <w:highlight w:val="none"/>
        </w:rPr>
        <w:t xml:space="preserve">28.4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承包人按照第28.1款的要求提交了履约担保，发包人应按照合同约定时间向承包人提交与履约担保等值的支付担保。支付担保采用银行保函的形式，提供支付保函所发生的费用由发包人承担。</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238125</wp:posOffset>
                </wp:positionV>
                <wp:extent cx="914400" cy="412750"/>
                <wp:effectExtent l="0" t="0" r="0" b="0"/>
                <wp:wrapNone/>
                <wp:docPr id="300" name="文本框 30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5pt;height:32.5pt;width:72pt;z-index:251803648;mso-width-relative:page;mso-height-relative:page;" filled="f" stroked="f" coordsize="21600,21600" o:gfxdata="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jwydjYAAAACgEA&#10;AA8AAAAAAAAAAQAgAAAAIgAAAGRycy9kb3ducmV2LnhtbFBLAQIUABQAAAAIAIdO4kBCxE5vGgIA&#10;ACYEAAAOAAAAAAAAAAEAIAAAACc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v:textbox>
              </v:shape>
            </w:pict>
          </mc:Fallback>
        </mc:AlternateContent>
      </w:r>
      <w:r>
        <w:rPr>
          <w:rFonts w:hint="eastAsia" w:ascii="宋体" w:hAnsi="宋体" w:cs="宋体"/>
          <w:b/>
          <w:color w:val="auto"/>
          <w:kern w:val="0"/>
          <w:szCs w:val="21"/>
          <w:highlight w:val="none"/>
        </w:rPr>
        <w:t xml:space="preserve">28.5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支付担保的有效期，是从提供支付担保之日起至发包人根据本合同约定支付完除质量保证金以外的全部款项之日止。承包人应在担保有效期满后的14天内将此担保退还给发包人。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247650</wp:posOffset>
                </wp:positionV>
                <wp:extent cx="914400" cy="396240"/>
                <wp:effectExtent l="0" t="0" r="0" b="0"/>
                <wp:wrapNone/>
                <wp:docPr id="299" name="文本框 29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31.2pt;width:72pt;z-index:251804672;mso-width-relative:page;mso-height-relative:page;" filled="f" stroked="f" coordsize="21600,21600" o:gfxdata="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KGkGLWAAAACgEA&#10;AA8AAAAAAAAAAQAgAAAAIgAAAGRycy9kb3ducmV2LnhtbFBLAQIUABQAAAAIAIdO4kBBQU+N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v:textbox>
              </v:shape>
            </w:pict>
          </mc:Fallback>
        </mc:AlternateContent>
      </w:r>
      <w:r>
        <w:rPr>
          <w:rFonts w:hint="eastAsia" w:ascii="宋体" w:hAnsi="宋体" w:cs="宋体"/>
          <w:b/>
          <w:color w:val="auto"/>
          <w:kern w:val="0"/>
          <w:szCs w:val="21"/>
          <w:highlight w:val="none"/>
        </w:rPr>
        <w:t xml:space="preserve">28.6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243205</wp:posOffset>
                </wp:positionV>
                <wp:extent cx="914400" cy="422910"/>
                <wp:effectExtent l="0" t="0" r="0" b="0"/>
                <wp:wrapNone/>
                <wp:docPr id="298" name="文本框 298"/>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5pt;height:33.3pt;width:72pt;z-index:251659264;mso-width-relative:page;mso-height-relative:page;" filled="f" stroked="f" coordsize="21600,21600" o:gfxdata="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AE2KnXAAAACgEA&#10;AA8AAAAAAAAAAQAgAAAAIgAAAGRycy9kb3ducmV2LnhtbFBLAQIUABQAAAAIAIdO4kA48pJP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v:textbox>
              </v:shape>
            </w:pict>
          </mc:Fallback>
        </mc:AlternateContent>
      </w:r>
      <w:r>
        <w:rPr>
          <w:rFonts w:hint="eastAsia" w:ascii="宋体" w:hAnsi="宋体" w:cs="宋体"/>
          <w:b/>
          <w:color w:val="auto"/>
          <w:kern w:val="0"/>
          <w:szCs w:val="21"/>
          <w:highlight w:val="none"/>
        </w:rPr>
        <w:t xml:space="preserve">28.7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合同双方当事人均应确保合同工程担保有效期符合工期合理顺延的要求。若合同一方当事人未能保证延长担保有效期，另一方当事人可向其索赔担保的全部金额。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255270</wp:posOffset>
                </wp:positionV>
                <wp:extent cx="914400" cy="339090"/>
                <wp:effectExtent l="0" t="0" r="0" b="0"/>
                <wp:wrapNone/>
                <wp:docPr id="297" name="文本框 297"/>
                <wp:cNvGraphicFramePr/>
                <a:graphic xmlns:a="http://schemas.openxmlformats.org/drawingml/2006/main">
                  <a:graphicData uri="http://schemas.microsoft.com/office/word/2010/wordprocessingShape">
                    <wps:wsp>
                      <wps:cNvSpPr txBox="1">
                        <a:spLocks noChangeArrowheads="1"/>
                      </wps:cNvSpPr>
                      <wps:spPr bwMode="auto">
                        <a:xfrm>
                          <a:off x="0" y="0"/>
                          <a:ext cx="914400" cy="3390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pt;height:26.7pt;width:72pt;z-index:251660288;mso-width-relative:page;mso-height-relative:page;" filled="f" stroked="f" coordsize="21600,21600" o:gfxdata="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cSH3V1wAAAAkB&#10;AAAPAAAAAAAAAAEAIAAAACIAAABkcnMvZG93bnJldi54bWxQSwECFAAUAAAACACHTuJAlAMdJR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v:textbox>
              </v:shape>
            </w:pict>
          </mc:Fallback>
        </mc:AlternateContent>
      </w:r>
      <w:r>
        <w:rPr>
          <w:rFonts w:hint="eastAsia" w:ascii="宋体" w:hAnsi="宋体" w:cs="宋体"/>
          <w:b/>
          <w:color w:val="auto"/>
          <w:kern w:val="0"/>
          <w:szCs w:val="21"/>
          <w:highlight w:val="none"/>
        </w:rPr>
        <w:t xml:space="preserve">28.8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合同双方当事人在专用条款中约定担保内容、方式和责任等事项，并签订担保合同，作为本合同附件。</w:t>
      </w:r>
    </w:p>
    <w:p>
      <w:pPr>
        <w:adjustRightInd w:val="0"/>
        <w:snapToGrid w:val="0"/>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29  发包人风险</w:t>
      </w:r>
    </w:p>
    <w:p>
      <w:pPr>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226695</wp:posOffset>
                </wp:positionV>
                <wp:extent cx="914400" cy="396240"/>
                <wp:effectExtent l="0" t="0" r="0" b="0"/>
                <wp:wrapNone/>
                <wp:docPr id="296" name="文本框 29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31.2pt;width:72pt;z-index:251661312;mso-width-relative:page;mso-height-relative:page;" filled="f" stroked="f" coordsize="21600,21600" o:gfxdata="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Fo6vjXAAAACQEA&#10;AA8AAAAAAAAAAQAgAAAAIgAAAGRycy9kb3ducmV2LnhtbFBLAQIUABQAAAAIAIdO4kD9o/a3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v:textbox>
              </v:shape>
            </w:pict>
          </mc:Fallback>
        </mc:AlternateContent>
      </w:r>
      <w:r>
        <w:rPr>
          <w:rFonts w:hint="eastAsia" w:ascii="宋体" w:hAnsi="宋体" w:cs="宋体"/>
          <w:b/>
          <w:color w:val="auto"/>
          <w:kern w:val="0"/>
          <w:szCs w:val="21"/>
          <w:highlight w:val="none"/>
        </w:rPr>
        <w:t xml:space="preserve">29.1     </w:t>
      </w:r>
    </w:p>
    <w:p>
      <w:pPr>
        <w:adjustRightInd w:val="0"/>
        <w:snapToGrid w:val="0"/>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发包人应承担本合同中规定应由发包人承担的风险。</w:t>
      </w:r>
    </w:p>
    <w:p>
      <w:pPr>
        <w:adjustRightInd w:val="0"/>
        <w:snapToGrid w:val="0"/>
        <w:spacing w:line="48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 xml:space="preserve">29.2  </w:t>
      </w:r>
      <w:r>
        <w:rPr>
          <w:rFonts w:hint="eastAsia" w:ascii="宋体" w:hAnsi="宋体" w:cs="宋体"/>
          <w:b/>
          <w:color w:val="auto"/>
          <w:kern w:val="0"/>
          <w:szCs w:val="21"/>
          <w:highlight w:val="none"/>
          <w:u w:val="dotted"/>
        </w:rPr>
        <w:t xml:space="preserve">                                                                             </w:t>
      </w:r>
    </w:p>
    <w:p>
      <w:pPr>
        <w:adjustRightInd w:val="0"/>
        <w:snapToGrid w:val="0"/>
        <w:spacing w:line="360" w:lineRule="auto"/>
        <w:ind w:right="-240"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10795</wp:posOffset>
                </wp:positionV>
                <wp:extent cx="914400" cy="356235"/>
                <wp:effectExtent l="0" t="0" r="0" b="0"/>
                <wp:wrapNone/>
                <wp:docPr id="295" name="文本框 295"/>
                <wp:cNvGraphicFramePr/>
                <a:graphic xmlns:a="http://schemas.openxmlformats.org/drawingml/2006/main">
                  <a:graphicData uri="http://schemas.microsoft.com/office/word/2010/wordprocessingShape">
                    <wps:wsp>
                      <wps:cNvSpPr txBox="1">
                        <a:spLocks noChangeArrowheads="1"/>
                      </wps:cNvSpPr>
                      <wps:spPr bwMode="auto">
                        <a:xfrm>
                          <a:off x="0" y="0"/>
                          <a:ext cx="914400" cy="3562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28.05pt;width:72pt;z-index:251662336;mso-width-relative:page;mso-height-relative:page;" filled="f" stroked="f" coordsize="21600,21600" o:gfxdata="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RBU2NUAAAAIAQAA&#10;DwAAAAAAAAABACAAAAAiAAAAZHJzL2Rvd25yZXYueG1sUEsBAhQAFAAAAAgAh07iQEUjckM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v:textbox>
              </v:shape>
            </w:pict>
          </mc:Fallback>
        </mc:AlternateContent>
      </w:r>
      <w:r>
        <w:rPr>
          <w:rFonts w:hint="eastAsia" w:ascii="宋体" w:hAnsi="宋体" w:cs="宋体"/>
          <w:color w:val="auto"/>
          <w:kern w:val="0"/>
          <w:szCs w:val="21"/>
          <w:highlight w:val="none"/>
        </w:rPr>
        <w:t>自开工之日起至颁发工程接收证书之日止，发包人风险包括但不限于：</w:t>
      </w:r>
    </w:p>
    <w:p>
      <w:pPr>
        <w:numPr>
          <w:ilvl w:val="0"/>
          <w:numId w:val="16"/>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由于永久工程本身或施工而不可避免造成的财产（除工程本身、材料和工程设备和施工设备外）损失或损坏；</w:t>
      </w:r>
    </w:p>
    <w:p>
      <w:pPr>
        <w:numPr>
          <w:ilvl w:val="0"/>
          <w:numId w:val="16"/>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由于发包人工作人员及其相关人员（除承包人外）的疏忽或违规造成的人员伤亡、财产损失或损坏；</w:t>
      </w:r>
    </w:p>
    <w:p>
      <w:pPr>
        <w:numPr>
          <w:ilvl w:val="0"/>
          <w:numId w:val="16"/>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由于发包人提前使用或占用永久工程或其部分造成的损失或损坏；</w:t>
      </w:r>
    </w:p>
    <w:p>
      <w:pPr>
        <w:numPr>
          <w:ilvl w:val="0"/>
          <w:numId w:val="16"/>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由于发包人提供或发包人负责的设计造成的对永久工程、材料和工程设备和施工设备的损失或损害；</w:t>
      </w:r>
    </w:p>
    <w:p>
      <w:pPr>
        <w:numPr>
          <w:ilvl w:val="0"/>
          <w:numId w:val="16"/>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由于地质、邻近建筑物、古树名木和物价上涨等非承包人原因造成施工过程中费用的增加。</w:t>
      </w:r>
    </w:p>
    <w:p>
      <w:pPr>
        <w:adjustRightInd w:val="0"/>
        <w:snapToGrid w:val="0"/>
        <w:spacing w:line="360" w:lineRule="auto"/>
        <w:ind w:right="-24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right="-240"/>
        <w:rPr>
          <w:rFonts w:ascii="宋体" w:hAnsi="宋体" w:cs="宋体"/>
          <w:b/>
          <w:color w:val="auto"/>
          <w:kern w:val="0"/>
          <w:szCs w:val="21"/>
          <w:highlight w:val="non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30  承包人风险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254635</wp:posOffset>
                </wp:positionV>
                <wp:extent cx="1028700" cy="427355"/>
                <wp:effectExtent l="0" t="0" r="0" b="0"/>
                <wp:wrapNone/>
                <wp:docPr id="294" name="文本框 294"/>
                <wp:cNvGraphicFramePr/>
                <a:graphic xmlns:a="http://schemas.openxmlformats.org/drawingml/2006/main">
                  <a:graphicData uri="http://schemas.microsoft.com/office/word/2010/wordprocessingShape">
                    <wps:wsp>
                      <wps:cNvSpPr txBox="1">
                        <a:spLocks noChangeArrowheads="1"/>
                      </wps:cNvSpPr>
                      <wps:spPr bwMode="auto">
                        <a:xfrm>
                          <a:off x="0" y="0"/>
                          <a:ext cx="1028700" cy="4273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0.05pt;height:33.65pt;width:81pt;z-index:251663360;mso-width-relative:page;mso-height-relative:page;" filled="f" stroked="f" coordsize="21600,21600" o:gfxdata="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mSqsmdYAAAAK&#10;AQAADwAAAAAAAAABACAAAAAiAAAAZHJzL2Rvd25yZXYueG1sUEsBAhQAFAAAAAgAh07iQCUdIuYe&#10;AgAAJwQAAA4AAAAAAAAAAQAgAAAAJQ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b/>
          <w:color w:val="auto"/>
          <w:kern w:val="0"/>
          <w:szCs w:val="21"/>
          <w:highlight w:val="none"/>
        </w:rPr>
        <w:t xml:space="preserve">30.1      </w:t>
      </w:r>
    </w:p>
    <w:p>
      <w:pPr>
        <w:tabs>
          <w:tab w:val="left" w:pos="144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承包人应承担本合同中规定应由承包人承担的风险。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262255</wp:posOffset>
                </wp:positionV>
                <wp:extent cx="914400" cy="307975"/>
                <wp:effectExtent l="0" t="0" r="0" b="0"/>
                <wp:wrapNone/>
                <wp:docPr id="293" name="文本框 293"/>
                <wp:cNvGraphicFramePr/>
                <a:graphic xmlns:a="http://schemas.openxmlformats.org/drawingml/2006/main">
                  <a:graphicData uri="http://schemas.microsoft.com/office/word/2010/wordprocessingShape">
                    <wps:wsp>
                      <wps:cNvSpPr txBox="1">
                        <a:spLocks noChangeArrowheads="1"/>
                      </wps:cNvSpPr>
                      <wps:spPr bwMode="auto">
                        <a:xfrm>
                          <a:off x="0" y="0"/>
                          <a:ext cx="914400" cy="307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5pt;height:24.25pt;width:72pt;z-index:251664384;mso-width-relative:page;mso-height-relative:page;" filled="f" stroked="f" coordsize="21600,21600" o:gfxdata="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gvk+c1wAAAAkB&#10;AAAPAAAAAAAAAAEAIAAAACIAAABkcnMvZG93bnJldi54bWxQSwECFAAUAAAACACHTuJAWXSvQB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v:textbox>
              </v:shape>
            </w:pict>
          </mc:Fallback>
        </mc:AlternateContent>
      </w:r>
      <w:r>
        <w:rPr>
          <w:rFonts w:hint="eastAsia" w:ascii="宋体" w:hAnsi="宋体" w:cs="宋体"/>
          <w:b/>
          <w:color w:val="auto"/>
          <w:kern w:val="0"/>
          <w:szCs w:val="21"/>
          <w:highlight w:val="none"/>
        </w:rPr>
        <w:t xml:space="preserve">30.2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tabs>
          <w:tab w:val="left" w:pos="1440"/>
        </w:tabs>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自开工之日起直到颁发工程接收证书之日止，承包人风险为：除第29条和第31条以外的人员伤亡以及财产（包括但不限于合同工程、材料、工程设</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备和施工设备）的损失或损坏。</w:t>
      </w:r>
    </w:p>
    <w:p>
      <w:pPr>
        <w:adjustRightInd w:val="0"/>
        <w:snapToGrid w:val="0"/>
        <w:spacing w:line="360" w:lineRule="auto"/>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40"/>
        <w:rPr>
          <w:rFonts w:ascii="宋体" w:hAnsi="宋体" w:cs="宋体"/>
          <w:color w:val="auto"/>
          <w:kern w:val="0"/>
          <w:szCs w:val="21"/>
          <w:highlight w:val="none"/>
          <w:u w:val="singl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31  不可抗力</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31.1      </w:t>
      </w:r>
    </w:p>
    <w:p>
      <w:pPr>
        <w:tabs>
          <w:tab w:val="left" w:pos="1620"/>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0</wp:posOffset>
                </wp:positionV>
                <wp:extent cx="1028700" cy="360680"/>
                <wp:effectExtent l="0" t="0" r="0" b="0"/>
                <wp:wrapNone/>
                <wp:docPr id="292" name="文本框 292"/>
                <wp:cNvGraphicFramePr/>
                <a:graphic xmlns:a="http://schemas.openxmlformats.org/drawingml/2006/main">
                  <a:graphicData uri="http://schemas.microsoft.com/office/word/2010/wordprocessingShape">
                    <wps:wsp>
                      <wps:cNvSpPr txBox="1">
                        <a:spLocks noChangeArrowheads="1"/>
                      </wps:cNvSpPr>
                      <wps:spPr bwMode="auto">
                        <a:xfrm>
                          <a:off x="0" y="0"/>
                          <a:ext cx="1028700" cy="360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8.4pt;width:81pt;z-index:251665408;mso-width-relative:page;mso-height-relative:page;" filled="f" stroked="f" coordsize="21600,21600" o:gfxdata="UEsDBAoAAAAAAIdO4kAAAAAAAAAAAAAAAAAEAAAAZHJzL1BLAwQUAAAACACHTuJArMYfKN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sxh8o1QAAAAcB&#10;AAAPAAAAAAAAAAEAIAAAACIAAABkcnMvZG93bnJldi54bWxQSwECFAAUAAAACACHTuJAHQFr9B4C&#10;AAAn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v:textbox>
              </v:shape>
            </w:pict>
          </mc:Fallback>
        </mc:AlternateContent>
      </w:r>
      <w:r>
        <w:rPr>
          <w:rFonts w:hint="eastAsia" w:ascii="宋体" w:hAnsi="宋体" w:cs="宋体"/>
          <w:color w:val="auto"/>
          <w:kern w:val="0"/>
          <w:szCs w:val="21"/>
          <w:highlight w:val="none"/>
        </w:rPr>
        <w:t>不可抗力包括因战争、敌对行动（无论是否宣战）、入侵、外敌行为、军事政变、恐怖主义、骚乱、暴动、空中飞行物坠落或其他非合同双方当事人责任或原因造成的罢工、停工、爆炸、火灾等，以及：</w:t>
      </w:r>
    </w:p>
    <w:p>
      <w:pPr>
        <w:numPr>
          <w:ilvl w:val="0"/>
          <w:numId w:val="17"/>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 xml:space="preserve">当地气象部门规定的情形； </w:t>
      </w:r>
    </w:p>
    <w:p>
      <w:pPr>
        <w:numPr>
          <w:ilvl w:val="0"/>
          <w:numId w:val="17"/>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当地地震部门规定的情形；</w:t>
      </w:r>
    </w:p>
    <w:p>
      <w:pPr>
        <w:numPr>
          <w:ilvl w:val="0"/>
          <w:numId w:val="17"/>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当地卫生部门规定的情形；</w:t>
      </w:r>
    </w:p>
    <w:p>
      <w:pPr>
        <w:numPr>
          <w:ilvl w:val="0"/>
          <w:numId w:val="17"/>
        </w:num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w:t>专用条款约定的其他情形。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7620</wp:posOffset>
                </wp:positionV>
                <wp:extent cx="914400" cy="492760"/>
                <wp:effectExtent l="0" t="0" r="0" b="0"/>
                <wp:wrapNone/>
                <wp:docPr id="291" name="文本框 291"/>
                <wp:cNvGraphicFramePr/>
                <a:graphic xmlns:a="http://schemas.openxmlformats.org/drawingml/2006/main">
                  <a:graphicData uri="http://schemas.microsoft.com/office/word/2010/wordprocessingShape">
                    <wps:wsp>
                      <wps:cNvSpPr txBox="1">
                        <a:spLocks noChangeArrowheads="1"/>
                      </wps:cNvSpPr>
                      <wps:spPr bwMode="auto">
                        <a:xfrm>
                          <a:off x="0" y="0"/>
                          <a:ext cx="914400" cy="4927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8.8pt;width:72pt;z-index:251666432;mso-width-relative:page;mso-height-relative:page;" filled="f" stroked="f" coordsize="21600,21600" o:gfxdata="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r7S/t1QAAAAgBAAAP&#10;AAAAAAAAAAEAIAAAACIAAABkcnMvZG93bnJldi54bWxQSwECFAAUAAAACACHTuJA972Pc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v:textbox>
              </v:shape>
            </w:pict>
          </mc:Fallback>
        </mc:AlternateContent>
      </w:r>
      <w:r>
        <w:rPr>
          <w:rFonts w:hint="eastAsia" w:ascii="宋体" w:hAnsi="宋体" w:cs="宋体"/>
          <w:color w:val="auto"/>
          <w:kern w:val="0"/>
          <w:szCs w:val="21"/>
          <w:highlight w:val="none"/>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22225</wp:posOffset>
                </wp:positionV>
                <wp:extent cx="914400" cy="693420"/>
                <wp:effectExtent l="0" t="0" r="0" b="0"/>
                <wp:wrapNone/>
                <wp:docPr id="290" name="文本框 29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54.6pt;width:72pt;z-index:251667456;mso-width-relative:page;mso-height-relative:page;" filled="f" stroked="f" coordsize="21600,21600" o:gfxdata="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hLrpXXAAAACQEA&#10;AA8AAAAAAAAAAQAgAAAAIgAAAGRycy9kb3ducmV2LnhtbFBLAQIUABQAAAAIAIdO4kCvRidI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v:textbox>
              </v:shape>
            </w:pict>
          </mc:Fallback>
        </mc:AlternateContent>
      </w:r>
      <w:r>
        <w:rPr>
          <w:rFonts w:hint="eastAsia" w:ascii="宋体" w:hAnsi="宋体" w:cs="宋体"/>
          <w:color w:val="auto"/>
          <w:kern w:val="0"/>
          <w:szCs w:val="21"/>
          <w:highlight w:val="none"/>
        </w:rPr>
        <w:t>因不可抗力事件导致的费用，由合同双方当事人按照下列规定承担，并相应调整合同价款：</w:t>
      </w:r>
    </w:p>
    <w:p>
      <w:pPr>
        <w:numPr>
          <w:ilvl w:val="0"/>
          <w:numId w:val="18"/>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永久工程本身的损害、已运至施工场地的材料和工程设备的损害，以及因工程损害导致第三者人员伤亡和财产损失，由发包人承担；</w:t>
      </w:r>
    </w:p>
    <w:p>
      <w:pPr>
        <w:numPr>
          <w:ilvl w:val="0"/>
          <w:numId w:val="18"/>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承包人施工设备和用于合同工程的周转材料损坏以及停工损失，由承包人承担；发包人提供的施工设备损坏，由发包人承担；</w:t>
      </w:r>
    </w:p>
    <w:p>
      <w:pPr>
        <w:numPr>
          <w:ilvl w:val="0"/>
          <w:numId w:val="18"/>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施工场地内的人员伤亡和本款第(1)点、第(2)点以外财产损失及其相关费用，由合同双方当事人各自承担；</w:t>
      </w:r>
    </w:p>
    <w:p>
      <w:pPr>
        <w:numPr>
          <w:ilvl w:val="0"/>
          <w:numId w:val="18"/>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停工期间，承包人应监理工程师要求照管工程的费用，由发包人承担；</w:t>
      </w:r>
    </w:p>
    <w:p>
      <w:pPr>
        <w:numPr>
          <w:ilvl w:val="0"/>
          <w:numId w:val="18"/>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工程所需的清理、修复费用，由发包人承担。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9" name="文本框 289"/>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894784;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nCGh1wAAAAoB&#10;AAAPAAAAAAAAAAEAIAAAACIAAABkcnMvZG93bnJldi54bWxQSwECFAAUAAAACACHTuJA1dz68BwC&#10;AAAmBAAADgAAAAAAAAABACAAAAAmAQAAZHJzL2Uyb0RvYy54bWxQSwUGAAAAAAYABgBZAQAAtAUA&#10;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v:textbox>
              </v:shape>
            </w:pict>
          </mc:Fallback>
        </mc:AlternateContent>
      </w:r>
      <w:r>
        <w:rPr>
          <w:rFonts w:hint="eastAsia" w:ascii="宋体" w:hAnsi="宋体" w:cs="宋体"/>
          <w:b/>
          <w:color w:val="auto"/>
          <w:kern w:val="0"/>
          <w:szCs w:val="21"/>
          <w:highlight w:val="none"/>
        </w:rPr>
        <w:t xml:space="preserve">31.4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dstrike/>
          <w:color w:val="auto"/>
          <w:kern w:val="0"/>
          <w:szCs w:val="21"/>
          <w:highlight w:val="none"/>
        </w:rPr>
      </w:pPr>
      <w:r>
        <w:rPr>
          <w:rFonts w:hint="eastAsia" w:ascii="宋体" w:hAnsi="宋体" w:cs="宋体"/>
          <w:color w:val="auto"/>
          <w:kern w:val="0"/>
          <w:szCs w:val="21"/>
          <w:highlight w:val="none"/>
        </w:rPr>
        <w:t>因发生不可抗力事件导致工期延误的，工期相应顺延；不能按期竣工的，承包人无需为此支付任何误期赔偿费。发包人要求赶工的，承包人应采取赶工措施，赶工费用由发包人支付。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8" name="文本框 288"/>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668480;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nCGh1wAAAAoB&#10;AAAPAAAAAAAAAAEAIAAAACIAAABkcnMvZG93bnJldi54bWxQSwECFAAUAAAACACHTuJAUQNN9B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v:textbox>
              </v:shape>
            </w:pict>
          </mc:Fallback>
        </mc:AlternateContent>
      </w:r>
      <w:r>
        <w:rPr>
          <w:rFonts w:hint="eastAsia" w:ascii="宋体" w:hAnsi="宋体" w:cs="宋体"/>
          <w:b/>
          <w:color w:val="auto"/>
          <w:kern w:val="0"/>
          <w:szCs w:val="21"/>
          <w:highlight w:val="none"/>
        </w:rPr>
        <w:t xml:space="preserve">31.5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合同任何一方当事人延迟履行合同后发生不可抗力事件的，不能免除另一方当事人因不可抗力造成损失的责任。</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7" name="文本框 287"/>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2055552;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nCGh1wAAAAoB&#10;AAAPAAAAAAAAAAEAIAAAACIAAABkcnMvZG93bnJldi54bWxQSwECFAAUAAAACACHTuJA7eH0zh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v:textbox>
              </v:shape>
            </w:pict>
          </mc:Fallback>
        </mc:AlternateContent>
      </w:r>
      <w:r>
        <w:rPr>
          <w:rFonts w:hint="eastAsia" w:ascii="宋体" w:hAnsi="宋体" w:cs="宋体"/>
          <w:b/>
          <w:color w:val="auto"/>
          <w:kern w:val="0"/>
          <w:szCs w:val="21"/>
          <w:highlight w:val="none"/>
        </w:rPr>
        <w:t xml:space="preserve">31.6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不可抗力事件发生后，合同双方当事人应采取措施尽量避免和减少由此发生的损失。因合同任何一方当事人没有采取有效措施而导致损失扩大的，则损失扩大部分由其自身承担。</w:t>
      </w:r>
    </w:p>
    <w:p>
      <w:pPr>
        <w:adjustRightInd w:val="0"/>
        <w:snapToGrid w:val="0"/>
        <w:spacing w:line="480" w:lineRule="auto"/>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32  保险</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32.1      </w:t>
      </w:r>
    </w:p>
    <w:p>
      <w:pPr>
        <w:adjustRightInd w:val="0"/>
        <w:snapToGrid w:val="0"/>
        <w:spacing w:line="360" w:lineRule="auto"/>
        <w:ind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286" name="文本框 286"/>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669504;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4yfBG1QAAAAgB&#10;AAAPAAAAAAAAAAEAIAAAACIAAABkcnMvZG93bnJldi54bWxQSwECFAAUAAAACACHTuJAFNKYyx4C&#10;AAAn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发包人应按照下列规定办理保险，并支付保险费：</w:t>
      </w:r>
    </w:p>
    <w:p>
      <w:pPr>
        <w:numPr>
          <w:ilvl w:val="0"/>
          <w:numId w:val="19"/>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工程开工前，为合同工程办理建筑工程一切险、安装工程一切险；</w:t>
      </w:r>
    </w:p>
    <w:p>
      <w:pPr>
        <w:numPr>
          <w:ilvl w:val="0"/>
          <w:numId w:val="19"/>
        </w:numPr>
        <w:tabs>
          <w:tab w:val="left" w:pos="540"/>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工程开工前，为施工场地内的自有人员（包括监理工程师、造价工程师在内）办理工伤保险、意外伤害保险；</w:t>
      </w:r>
    </w:p>
    <w:p>
      <w:pPr>
        <w:numPr>
          <w:ilvl w:val="0"/>
          <w:numId w:val="19"/>
        </w:numPr>
        <w:tabs>
          <w:tab w:val="left" w:pos="540"/>
          <w:tab w:val="left" w:pos="1980"/>
        </w:tabs>
        <w:adjustRightInd w:val="0"/>
        <w:snapToGrid w:val="0"/>
        <w:spacing w:line="360" w:lineRule="auto"/>
        <w:ind w:left="2039" w:leftChars="771" w:hanging="420" w:hangingChars="200"/>
        <w:rPr>
          <w:rFonts w:ascii="宋体" w:hAnsi="宋体" w:cs="宋体"/>
          <w:color w:val="auto"/>
          <w:kern w:val="0"/>
          <w:szCs w:val="21"/>
          <w:highlight w:val="none"/>
        </w:rPr>
      </w:pPr>
      <w:r>
        <w:rPr>
          <w:rFonts w:hint="eastAsia" w:ascii="宋体" w:hAnsi="宋体" w:cs="宋体"/>
          <w:color w:val="auto"/>
          <w:kern w:val="0"/>
          <w:szCs w:val="21"/>
          <w:highlight w:val="none"/>
        </w:rPr>
        <w:t>为第三者办理第三者责任险；</w:t>
      </w:r>
    </w:p>
    <w:p>
      <w:pPr>
        <w:numPr>
          <w:ilvl w:val="0"/>
          <w:numId w:val="19"/>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为运至施工场地内用于永久工程的材料和待安装工程设备办理保险。</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保险期从办理保险之日起至工程竣工验收合格之日止。</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发包人可将其中部分事项委托给承包人办理，具体由合同双方当事人在专用条款中约定。除合同价款已包括外，由发包人承担所需保险费用，并向承包人支付合理利润。</w:t>
      </w:r>
    </w:p>
    <w:p>
      <w:pPr>
        <w:tabs>
          <w:tab w:val="left" w:pos="132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0528" behindDoc="0" locked="0" layoutInCell="1" allowOverlap="1">
                <wp:simplePos x="0" y="0"/>
                <wp:positionH relativeFrom="column">
                  <wp:posOffset>-114300</wp:posOffset>
                </wp:positionH>
                <wp:positionV relativeFrom="paragraph">
                  <wp:posOffset>635</wp:posOffset>
                </wp:positionV>
                <wp:extent cx="1028700" cy="478155"/>
                <wp:effectExtent l="0" t="0" r="0" b="0"/>
                <wp:wrapNone/>
                <wp:docPr id="285" name="文本框 285"/>
                <wp:cNvGraphicFramePr/>
                <a:graphic xmlns:a="http://schemas.openxmlformats.org/drawingml/2006/main">
                  <a:graphicData uri="http://schemas.microsoft.com/office/word/2010/wordprocessingShape">
                    <wps:wsp>
                      <wps:cNvSpPr txBox="1">
                        <a:spLocks noChangeArrowheads="1"/>
                      </wps:cNvSpPr>
                      <wps:spPr bwMode="auto">
                        <a:xfrm>
                          <a:off x="0" y="0"/>
                          <a:ext cx="1028700" cy="4781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7.65pt;width:81pt;z-index:251670528;mso-width-relative:page;mso-height-relative:page;" filled="f" stroked="f" coordsize="21600,21600" o:gfxdata="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lOyxbUAAAABwEA&#10;AA8AAAAAAAAAAQAgAAAAIgAAAGRycy9kb3ducmV2LnhtbFBLAQIUABQAAAAIAIdO4kCeJtekHgIA&#10;ACcEAAAOAAAAAAAAAAEAIAAAACM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承包人应按照下列规定办理保险，并支付保险费：</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(1)工程开工前，为施工场地内自有人员（包括分包人在内）办理工伤保险、意外伤害保险；</w:t>
      </w:r>
    </w:p>
    <w:p>
      <w:pPr>
        <w:adjustRightInd w:val="0"/>
        <w:snapToGrid w:val="0"/>
        <w:spacing w:line="360" w:lineRule="auto"/>
        <w:ind w:left="1676" w:leftChars="798"/>
        <w:rPr>
          <w:rFonts w:ascii="宋体" w:hAnsi="宋体" w:cs="宋体"/>
          <w:color w:val="auto"/>
          <w:kern w:val="0"/>
          <w:szCs w:val="21"/>
          <w:highlight w:val="none"/>
        </w:rPr>
      </w:pPr>
      <w:r>
        <w:rPr>
          <w:rFonts w:hint="eastAsia" w:ascii="宋体" w:hAnsi="宋体" w:cs="宋体"/>
          <w:color w:val="auto"/>
          <w:kern w:val="0"/>
          <w:szCs w:val="21"/>
          <w:highlight w:val="none"/>
        </w:rPr>
        <w:t>(2)为施工场地内的自有施工设备、第32.1款第(4)点以外采购进场的材料和工程设备等办理保险。</w:t>
      </w:r>
    </w:p>
    <w:p>
      <w:pPr>
        <w:tabs>
          <w:tab w:val="left" w:pos="1080"/>
        </w:tabs>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保险期从开工之日起至工程竣工验收合格之日止。</w:t>
      </w:r>
    </w:p>
    <w:p>
      <w:pPr>
        <w:tabs>
          <w:tab w:val="left" w:pos="108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287020</wp:posOffset>
                </wp:positionV>
                <wp:extent cx="914400" cy="541020"/>
                <wp:effectExtent l="0" t="0" r="0" b="0"/>
                <wp:wrapNone/>
                <wp:docPr id="284" name="文本框 284"/>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42.6pt;width:72pt;z-index:251671552;mso-width-relative:page;mso-height-relative:page;" filled="f" stroked="f" coordsize="21600,21600" o:gfxdata="UEsDBAoAAAAAAIdO4kAAAAAAAAAAAAAAAAAEAAAAZHJzL1BLAwQUAAAACACHTuJAiyRne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LJGd42AAAAAoB&#10;AAAPAAAAAAAAAAEAIAAAACIAAABkcnMvZG93bnJldi54bWxQSwECFAAUAAAACACHTuJAyqgfARsC&#10;AAAmBAAADgAAAAAAAAABACAAAAAn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v:textbox>
              </v:shape>
            </w:pict>
          </mc:Fallback>
        </mc:AlternateContent>
      </w:r>
      <w:r>
        <w:rPr>
          <w:rFonts w:hint="eastAsia" w:ascii="宋体" w:hAnsi="宋体" w:cs="宋体"/>
          <w:b/>
          <w:color w:val="auto"/>
          <w:kern w:val="0"/>
          <w:szCs w:val="21"/>
          <w:highlight w:val="none"/>
        </w:rPr>
        <w:t xml:space="preserve">32.3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合同一方当事人应按照本合同要求向另一方当事人提供有效的投保保险单和保险凭证。</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2576" behindDoc="0" locked="0" layoutInCell="1" allowOverlap="1">
                <wp:simplePos x="0" y="0"/>
                <wp:positionH relativeFrom="column">
                  <wp:posOffset>-114300</wp:posOffset>
                </wp:positionH>
                <wp:positionV relativeFrom="paragraph">
                  <wp:posOffset>236855</wp:posOffset>
                </wp:positionV>
                <wp:extent cx="914400" cy="396240"/>
                <wp:effectExtent l="0" t="0" r="0" b="0"/>
                <wp:wrapNone/>
                <wp:docPr id="283" name="文本框 28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1.2pt;width:72pt;z-index:251672576;mso-width-relative:page;mso-height-relative:page;" filled="f" stroked="f" coordsize="21600,21600" o:gfxdata="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cKJDi1wAAAAkB&#10;AAAPAAAAAAAAAAEAIAAAACIAAABkcnMvZG93bnJldi54bWxQSwECFAAUAAAACACHTuJAj/JPSxwC&#10;AAAmBAAADgAAAAAAAAABACAAAAAmAQAAZHJzL2Uyb0RvYy54bWxQSwUGAAAAAAYABgBZAQAAtAUA&#10;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v:textbox>
              </v:shape>
            </w:pict>
          </mc:Fallback>
        </mc:AlternateContent>
      </w:r>
      <w:r>
        <w:rPr>
          <w:rFonts w:hint="eastAsia" w:ascii="宋体" w:hAnsi="宋体" w:cs="宋体"/>
          <w:b/>
          <w:color w:val="auto"/>
          <w:kern w:val="0"/>
          <w:szCs w:val="21"/>
          <w:highlight w:val="none"/>
        </w:rPr>
        <w:t xml:space="preserve">32.4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合同双方当事人应遵守本条规定办理有关保险事项。如果未按规定投保的，应按下列规定补偿：</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(1)由于负有投保义务的合同一方当事人未按合同约定办理保险，或未能使保险持续有效的，则另一方当事人可代为办理，所需费用由对方当事人承担；</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(2)由于负有投保义务的合同一方当事人未按合同约定办理某项保险，导致受益人未能得到保险人的赔偿，则该项保险金应由负有投保义务的一方当事人支付。</w:t>
      </w:r>
    </w:p>
    <w:p>
      <w:pPr>
        <w:adjustRightInd w:val="0"/>
        <w:snapToGrid w:val="0"/>
        <w:spacing w:line="36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292100</wp:posOffset>
                </wp:positionV>
                <wp:extent cx="914400" cy="541020"/>
                <wp:effectExtent l="0" t="0" r="0" b="0"/>
                <wp:wrapNone/>
                <wp:docPr id="282" name="文本框 282"/>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2.6pt;width:72pt;z-index:251673600;mso-width-relative:page;mso-height-relative:page;" filled="f" stroked="f" coordsize="21600,21600" o:gfxdata="UEsDBAoAAAAAAIdO4kAAAAAAAAAAAAAAAAAEAAAAZHJzL1BLAwQUAAAACACHTuJAxjylF9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Y8pRfXAAAACgEA&#10;AA8AAAAAAAAAAQAgAAAAIgAAAGRycy9kb3ducmV2LnhtbFBLAQIUABQAAAAIAIdO4kDSaa8a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v:textbox>
              </v:shape>
            </w:pict>
          </mc:Fallback>
        </mc:AlternateContent>
      </w:r>
      <w:r>
        <w:rPr>
          <w:rFonts w:hint="eastAsia" w:ascii="宋体" w:hAnsi="宋体" w:cs="宋体"/>
          <w:b/>
          <w:color w:val="auto"/>
          <w:kern w:val="0"/>
          <w:szCs w:val="21"/>
          <w:highlight w:val="none"/>
        </w:rPr>
        <w:t xml:space="preserve">32.5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当合同工程发生保险事故时,被保险人应及时通知保险人，并提供有关资料。合同双方当事人有责任采取合理有效措施防止或减少损失，并应相互协助做好向保险人的报告和理赔工作。</w:t>
      </w:r>
    </w:p>
    <w:p>
      <w:pPr>
        <w:tabs>
          <w:tab w:val="left" w:pos="1320"/>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0</wp:posOffset>
                </wp:positionV>
                <wp:extent cx="914400" cy="552450"/>
                <wp:effectExtent l="0" t="0" r="0" b="0"/>
                <wp:wrapNone/>
                <wp:docPr id="281" name="文本框 281"/>
                <wp:cNvGraphicFramePr/>
                <a:graphic xmlns:a="http://schemas.openxmlformats.org/drawingml/2006/main">
                  <a:graphicData uri="http://schemas.microsoft.com/office/word/2010/wordprocessingShape">
                    <wps:wsp>
                      <wps:cNvSpPr txBox="1">
                        <a:spLocks noChangeArrowheads="1"/>
                      </wps:cNvSpPr>
                      <wps:spPr bwMode="auto">
                        <a:xfrm>
                          <a:off x="0" y="0"/>
                          <a:ext cx="914400" cy="552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3.5pt;width:72pt;z-index:251674624;mso-width-relative:page;mso-height-relative:page;" filled="f" stroked="f" coordsize="21600,21600" o:gfxdata="UEsDBAoAAAAAAIdO4kAAAAAAAAAAAAAAAAAEAAAAZHJzL1BLAwQUAAAACACHTuJAn0QCf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9EAn7UAAAABwEAAA8A&#10;AAAAAAAAAQAgAAAAIgAAAGRycy9kb3ducmV2LnhtbFBLAQIUABQAAAAIAIdO4kCYv5YF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v:textbox>
              </v:shape>
            </w:pict>
          </mc:Fallback>
        </mc:AlternateContent>
      </w:r>
      <w:r>
        <w:rPr>
          <w:rFonts w:hint="eastAsia" w:ascii="宋体" w:hAnsi="宋体" w:cs="宋体"/>
          <w:color w:val="auto"/>
          <w:kern w:val="0"/>
          <w:szCs w:val="21"/>
          <w:highlight w:val="none"/>
        </w:rPr>
        <w:t>当合同工程的性质、规模或计划发生变更时，被保险人应及时通知保险人，并在合同履行期间按照本条规定保证足够的保险额，由此造成的费用由责任方承担。</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32.7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13970</wp:posOffset>
                </wp:positionV>
                <wp:extent cx="914400" cy="425450"/>
                <wp:effectExtent l="0" t="0" r="0" b="0"/>
                <wp:wrapNone/>
                <wp:docPr id="280" name="文本框 280"/>
                <wp:cNvGraphicFramePr/>
                <a:graphic xmlns:a="http://schemas.openxmlformats.org/drawingml/2006/main">
                  <a:graphicData uri="http://schemas.microsoft.com/office/word/2010/wordprocessingShape">
                    <wps:wsp>
                      <wps:cNvSpPr txBox="1">
                        <a:spLocks noChangeArrowheads="1"/>
                      </wps:cNvSpPr>
                      <wps:spPr bwMode="auto">
                        <a:xfrm>
                          <a:off x="0" y="0"/>
                          <a:ext cx="914400" cy="425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1pt;height:33.5pt;width:72pt;z-index:251675648;mso-width-relative:page;mso-height-relative:page;" filled="f" stroked="f" coordsize="21600,21600" o:gfxdata="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pP1NR1QAAAAgBAAAP&#10;AAAAAAAAAAEAIAAAACIAAABkcnMvZG93bnJldi54bWxQSwECFAAUAAAACACHTuJAvXHqa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v:textbox>
              </v:shape>
            </w:pict>
          </mc:Fallback>
        </mc:AlternateContent>
      </w:r>
      <w:r>
        <w:rPr>
          <w:rFonts w:hint="eastAsia" w:ascii="宋体" w:hAnsi="宋体" w:cs="宋体"/>
          <w:color w:val="auto"/>
          <w:kern w:val="0"/>
          <w:szCs w:val="21"/>
          <w:highlight w:val="none"/>
        </w:rPr>
        <w:t>从保险人收到的因合同工程本身损失或损坏的保险金,应专项用于修复合同工程的损失或损坏，或作为对未能修复合同工程这些损失或损坏的补偿。</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6672" behindDoc="0" locked="0" layoutInCell="1" allowOverlap="1">
                <wp:simplePos x="0" y="0"/>
                <wp:positionH relativeFrom="column">
                  <wp:posOffset>-114300</wp:posOffset>
                </wp:positionH>
                <wp:positionV relativeFrom="paragraph">
                  <wp:posOffset>227330</wp:posOffset>
                </wp:positionV>
                <wp:extent cx="914400" cy="407035"/>
                <wp:effectExtent l="0" t="0" r="0" b="0"/>
                <wp:wrapNone/>
                <wp:docPr id="279" name="文本框 279"/>
                <wp:cNvGraphicFramePr/>
                <a:graphic xmlns:a="http://schemas.openxmlformats.org/drawingml/2006/main">
                  <a:graphicData uri="http://schemas.microsoft.com/office/word/2010/wordprocessingShape">
                    <wps:wsp>
                      <wps:cNvSpPr txBox="1">
                        <a:spLocks noChangeArrowheads="1"/>
                      </wps:cNvSpPr>
                      <wps:spPr bwMode="auto">
                        <a:xfrm>
                          <a:off x="0" y="0"/>
                          <a:ext cx="914400" cy="40703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9pt;height:32.05pt;width:72pt;z-index:251676672;mso-width-relative:page;mso-height-relative:page;" filled="f" stroked="f" coordsize="21600,21600" o:gfxdata="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XcPLjWAAAACQEA&#10;AA8AAAAAAAAAAQAgAAAAIgAAAGRycy9kb3ducmV2LnhtbFBLAQIUABQAAAAIAIdO4kDi4MeRHAIA&#10;ACYEAAAOAAAAAAAAAAEAIAAAACUBAABkcnMvZTJvRG9jLnhtbFBLBQYAAAAABgAGAFkBAACzBQAA&#10;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v:textbox>
              </v:shape>
            </w:pict>
          </mc:Fallback>
        </mc:AlternateContent>
      </w:r>
      <w:r>
        <w:rPr>
          <w:rFonts w:hint="eastAsia" w:ascii="宋体" w:hAnsi="宋体" w:cs="宋体"/>
          <w:b/>
          <w:color w:val="auto"/>
          <w:kern w:val="0"/>
          <w:szCs w:val="21"/>
          <w:highlight w:val="none"/>
        </w:rPr>
        <w:t xml:space="preserve">32.8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具体投保内容、保险金、保险期限及相关责任等事项，合同双方当事人应在专用条款中约定。</w:t>
      </w:r>
    </w:p>
    <w:p>
      <w:pPr>
        <w:adjustRightInd w:val="0"/>
        <w:snapToGrid w:val="0"/>
        <w:spacing w:line="360" w:lineRule="auto"/>
        <w:ind w:right="-238"/>
        <w:outlineLvl w:val="1"/>
        <w:rPr>
          <w:rFonts w:ascii="宋体" w:hAnsi="宋体" w:cs="宋体"/>
          <w:b/>
          <w:bCs/>
          <w:color w:val="auto"/>
          <w:kern w:val="0"/>
          <w:sz w:val="32"/>
          <w:szCs w:val="28"/>
          <w:highlight w:val="none"/>
        </w:rPr>
      </w:pPr>
      <w:r>
        <w:rPr>
          <w:rFonts w:hint="eastAsia" w:ascii="宋体" w:hAnsi="宋体" w:cs="宋体"/>
          <w:b/>
          <w:bCs/>
          <w:color w:val="auto"/>
          <w:kern w:val="0"/>
          <w:szCs w:val="21"/>
          <w:highlight w:val="none"/>
          <w:u w:val="single"/>
        </w:rPr>
        <w:t xml:space="preserve">                                                                                       </w:t>
      </w:r>
      <w:r>
        <w:rPr>
          <w:rFonts w:hint="eastAsia" w:ascii="宋体" w:hAnsi="宋体" w:cs="宋体"/>
          <w:b/>
          <w:bCs/>
          <w:color w:val="auto"/>
          <w:kern w:val="0"/>
          <w:sz w:val="24"/>
          <w:szCs w:val="18"/>
          <w:highlight w:val="none"/>
          <w:u w:val="single"/>
        </w:rPr>
        <w:t xml:space="preserve">                       </w:t>
      </w:r>
    </w:p>
    <w:p>
      <w:pPr>
        <w:adjustRightInd w:val="0"/>
        <w:snapToGrid w:val="0"/>
        <w:spacing w:line="360" w:lineRule="auto"/>
        <w:ind w:right="-238"/>
        <w:jc w:val="center"/>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四、工  期</w:t>
      </w:r>
    </w:p>
    <w:p>
      <w:pPr>
        <w:adjustRightInd w:val="0"/>
        <w:snapToGrid w:val="0"/>
        <w:spacing w:line="360" w:lineRule="auto"/>
        <w:ind w:right="-238"/>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33  进度计划和报告</w:t>
      </w:r>
    </w:p>
    <w:p>
      <w:pPr>
        <w:tabs>
          <w:tab w:val="left" w:pos="16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283845</wp:posOffset>
                </wp:positionV>
                <wp:extent cx="914400" cy="412750"/>
                <wp:effectExtent l="0" t="0" r="0" b="0"/>
                <wp:wrapNone/>
                <wp:docPr id="278" name="文本框 278"/>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35pt;height:32.5pt;width:72pt;z-index:251677696;mso-width-relative:page;mso-height-relative:page;" filled="f" stroked="f" coordsize="21600,21600" o:gfxdata="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3cbg72AAAAAoB&#10;AAAPAAAAAAAAAAEAIAAAACIAAABkcnMvZG93bnJldi54bWxQSwECFAAUAAAACACHTuJArnbV+hsC&#10;AAAmBAAADgAAAAAAAAABACAAAAAnAQAAZHJzL2Uyb0RvYy54bWxQSwUGAAAAAAYABgBZAQAAtAUA&#10;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v:textbox>
              </v:shape>
            </w:pict>
          </mc:Fallback>
        </mc:AlternateContent>
      </w:r>
      <w:r>
        <w:rPr>
          <w:rFonts w:hint="eastAsia" w:ascii="宋体" w:hAnsi="宋体" w:cs="宋体"/>
          <w:b/>
          <w:color w:val="auto"/>
          <w:kern w:val="0"/>
          <w:szCs w:val="21"/>
          <w:highlight w:val="none"/>
        </w:rPr>
        <w:t xml:space="preserve">33.1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8720" behindDoc="0" locked="0" layoutInCell="1" allowOverlap="1">
                <wp:simplePos x="0" y="0"/>
                <wp:positionH relativeFrom="column">
                  <wp:posOffset>-114300</wp:posOffset>
                </wp:positionH>
                <wp:positionV relativeFrom="paragraph">
                  <wp:posOffset>281305</wp:posOffset>
                </wp:positionV>
                <wp:extent cx="914400" cy="471805"/>
                <wp:effectExtent l="0" t="0" r="0" b="0"/>
                <wp:wrapNone/>
                <wp:docPr id="277" name="文本框 277"/>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15pt;height:37.15pt;width:72pt;z-index:251678720;mso-width-relative:page;mso-height-relative:page;" filled="f" stroked="f" coordsize="21600,21600" o:gfxdata="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gftHjXAAAACgEA&#10;AA8AAAAAAAAAAQAgAAAAIgAAAGRycy9kb3ducmV2LnhtbFBLAQIUABQAAAAIAIdO4kCTJvh2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v:textbox>
              </v:shape>
            </w:pict>
          </mc:Fallback>
        </mc:AlternateContent>
      </w:r>
      <w:r>
        <w:rPr>
          <w:rFonts w:hint="eastAsia" w:ascii="宋体" w:hAnsi="宋体" w:cs="宋体"/>
          <w:b/>
          <w:color w:val="auto"/>
          <w:kern w:val="0"/>
          <w:szCs w:val="21"/>
          <w:highlight w:val="none"/>
        </w:rPr>
        <w:t xml:space="preserve">33.2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承包人应按照经监理工程师确认并由其报发包人批准的进度计划组织施工，接受监理工程师对工程进度的监督和检查。</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265430</wp:posOffset>
                </wp:positionV>
                <wp:extent cx="914400" cy="555625"/>
                <wp:effectExtent l="0" t="0" r="0" b="0"/>
                <wp:wrapNone/>
                <wp:docPr id="276" name="文本框 276"/>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9pt;height:43.75pt;width:72pt;z-index:251679744;mso-width-relative:page;mso-height-relative:page;" filled="f" stroked="f" coordsize="21600,21600" o:gfxdata="UEsDBAoAAAAAAIdO4kAAAAAAAAAAAAAAAAAEAAAAZHJzL1BLAwQUAAAACACHTuJA4Lm4CNc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C5uAjXAAAACgEA&#10;AA8AAAAAAAAAAQAgAAAAIgAAAGRycy9kb3ducmV2LnhtbFBLAQIUABQAAAAIAIdO4kD2jS1S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v:textbox>
              </v:shape>
            </w:pict>
          </mc:Fallback>
        </mc:AlternateContent>
      </w:r>
      <w:r>
        <w:rPr>
          <w:rFonts w:hint="eastAsia" w:ascii="宋体" w:hAnsi="宋体" w:cs="宋体"/>
          <w:b/>
          <w:color w:val="auto"/>
          <w:kern w:val="0"/>
          <w:szCs w:val="21"/>
          <w:highlight w:val="none"/>
        </w:rPr>
        <w:t xml:space="preserve">33.3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除专用条款另有约定外，承包人应编制每月施工进度报告，同时每季对进度计划修订一次，并在每月或季结束后的7天内向监理理工程师提交上述报告和修订计划一式两份。月施工进度报告的内容至少应包括：</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（1）施工、安装、试验以及其他发包人工作等进展情况的图表和说明；</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（2）材料、设备、货物的采购和制造商名称、地点以及进入现场情况；</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（3）索赔情况和安全统计；</w:t>
      </w:r>
    </w:p>
    <w:p>
      <w:pPr>
        <w:adjustRightInd w:val="0"/>
        <w:snapToGrid w:val="0"/>
        <w:spacing w:line="360" w:lineRule="auto"/>
        <w:ind w:left="1558" w:leftChars="742"/>
        <w:rPr>
          <w:rFonts w:ascii="宋体" w:hAnsi="宋体" w:cs="宋体"/>
          <w:color w:val="auto"/>
          <w:kern w:val="0"/>
          <w:szCs w:val="21"/>
          <w:highlight w:val="none"/>
        </w:rPr>
      </w:pPr>
      <w:r>
        <w:rPr>
          <w:rFonts w:hint="eastAsia" w:ascii="宋体" w:hAnsi="宋体" w:cs="宋体"/>
          <w:color w:val="auto"/>
          <w:kern w:val="0"/>
          <w:szCs w:val="21"/>
          <w:highlight w:val="none"/>
        </w:rPr>
        <w:t>（4）实际进度与计划进度的对比，以及为消除延误正在或准备采取的措施。</w:t>
      </w:r>
    </w:p>
    <w:p>
      <w:pPr>
        <w:tabs>
          <w:tab w:val="left" w:pos="1620"/>
        </w:tabs>
        <w:adjustRightInd w:val="0"/>
        <w:snapToGrid w:val="0"/>
        <w:spacing w:line="48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243840</wp:posOffset>
                </wp:positionV>
                <wp:extent cx="914400" cy="644525"/>
                <wp:effectExtent l="0" t="0" r="0" b="0"/>
                <wp:wrapNone/>
                <wp:docPr id="275" name="文本框 275"/>
                <wp:cNvGraphicFramePr/>
                <a:graphic xmlns:a="http://schemas.openxmlformats.org/drawingml/2006/main">
                  <a:graphicData uri="http://schemas.microsoft.com/office/word/2010/wordprocessingShape">
                    <wps:wsp>
                      <wps:cNvSpPr txBox="1">
                        <a:spLocks noChangeArrowheads="1"/>
                      </wps:cNvSpPr>
                      <wps:spPr bwMode="auto">
                        <a:xfrm>
                          <a:off x="0" y="0"/>
                          <a:ext cx="914400" cy="6445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50.75pt;width:72pt;z-index:251680768;mso-width-relative:page;mso-height-relative:page;" filled="f" stroked="f" coordsize="21600,21600" o:gfxdata="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emlUNgAAAAK&#10;AQAADwAAAAAAAAABACAAAAAiAAAAZHJzL2Rvd25yZXYueG1sUEsBAhQAFAAAAAgAh07iQPEjiYw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v:textbox>
              </v:shape>
            </w:pict>
          </mc:Fallback>
        </mc:AlternateContent>
      </w:r>
      <w:r>
        <w:rPr>
          <w:rFonts w:hint="eastAsia" w:ascii="宋体" w:hAnsi="宋体" w:cs="宋体"/>
          <w:b/>
          <w:color w:val="auto"/>
          <w:kern w:val="0"/>
          <w:szCs w:val="21"/>
          <w:highlight w:val="none"/>
        </w:rPr>
        <w:t xml:space="preserve">33.4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38" w:firstLine="480"/>
        <w:rPr>
          <w:rFonts w:ascii="宋体" w:hAnsi="宋体" w:cs="宋体"/>
          <w:color w:val="auto"/>
          <w:kern w:val="0"/>
          <w:szCs w:val="21"/>
          <w:highlight w:val="none"/>
        </w:rPr>
      </w:pP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34  开工</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1792" behindDoc="0" locked="0" layoutInCell="1" allowOverlap="1">
                <wp:simplePos x="0" y="0"/>
                <wp:positionH relativeFrom="column">
                  <wp:posOffset>-114300</wp:posOffset>
                </wp:positionH>
                <wp:positionV relativeFrom="paragraph">
                  <wp:posOffset>247015</wp:posOffset>
                </wp:positionV>
                <wp:extent cx="800100" cy="310515"/>
                <wp:effectExtent l="0" t="0" r="0" b="0"/>
                <wp:wrapNone/>
                <wp:docPr id="274" name="文本框 274"/>
                <wp:cNvGraphicFramePr/>
                <a:graphic xmlns:a="http://schemas.openxmlformats.org/drawingml/2006/main">
                  <a:graphicData uri="http://schemas.microsoft.com/office/word/2010/wordprocessingShape">
                    <wps:wsp>
                      <wps:cNvSpPr txBox="1">
                        <a:spLocks noChangeArrowheads="1"/>
                      </wps:cNvSpPr>
                      <wps:spPr bwMode="auto">
                        <a:xfrm>
                          <a:off x="0" y="0"/>
                          <a:ext cx="800100" cy="3105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5pt;height:24.45pt;width:63pt;z-index:251681792;mso-width-relative:page;mso-height-relative:page;" filled="f" stroked="f" coordsize="21600,21600" o:gfxdata="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H4lYDVAAAACQEA&#10;AA8AAAAAAAAAAQAgAAAAIgAAAGRycy9kb3ducmV2LnhtbFBLAQIUABQAAAAIAIdO4kC90lfBHQIA&#10;ACY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v:textbox>
              </v:shape>
            </w:pict>
          </mc:Fallback>
        </mc:AlternateContent>
      </w:r>
      <w:r>
        <w:rPr>
          <w:rFonts w:hint="eastAsia" w:ascii="宋体" w:hAnsi="宋体" w:cs="宋体"/>
          <w:b/>
          <w:color w:val="auto"/>
          <w:kern w:val="0"/>
          <w:szCs w:val="21"/>
          <w:highlight w:val="none"/>
        </w:rPr>
        <w:t xml:space="preserve">34.1    </w:t>
      </w:r>
    </w:p>
    <w:p>
      <w:pPr>
        <w:adjustRightInd w:val="0"/>
        <w:snapToGrid w:val="0"/>
        <w:spacing w:line="360" w:lineRule="auto"/>
        <w:ind w:left="1619" w:leftChars="771" w:right="6"/>
        <w:rPr>
          <w:rFonts w:ascii="宋体" w:hAnsi="宋体" w:cs="宋体"/>
          <w:color w:val="auto"/>
          <w:kern w:val="0"/>
          <w:szCs w:val="21"/>
          <w:highlight w:val="none"/>
        </w:rPr>
      </w:pPr>
      <w:r>
        <w:rPr>
          <w:rFonts w:hint="eastAsia" w:ascii="宋体" w:hAnsi="宋体" w:cs="宋体"/>
          <w:color w:val="auto"/>
          <w:kern w:val="0"/>
          <w:szCs w:val="21"/>
          <w:highlight w:val="none"/>
        </w:rPr>
        <w:t>工程开工必须具备法律规定的开工条件，并已经领取了施工许可证。</w:t>
      </w:r>
    </w:p>
    <w:p>
      <w:pPr>
        <w:tabs>
          <w:tab w:val="left" w:pos="1320"/>
        </w:tabs>
        <w:adjustRightInd w:val="0"/>
        <w:snapToGrid w:val="0"/>
        <w:spacing w:line="360" w:lineRule="auto"/>
        <w:ind w:right="3"/>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242570</wp:posOffset>
                </wp:positionV>
                <wp:extent cx="800100" cy="297180"/>
                <wp:effectExtent l="0" t="0" r="0" b="0"/>
                <wp:wrapNone/>
                <wp:docPr id="273" name="文本框 27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23.4pt;width:63pt;z-index:251682816;mso-width-relative:page;mso-height-relative:page;" filled="f" stroked="f" coordsize="21600,21600" o:gfxdata="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4WbpX1gAAAAkB&#10;AAAPAAAAAAAAAAEAIAAAACIAAABkcnMvZG93bnJldi54bWxQSwECFAAUAAAACACHTuJAxDRKFh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v:textbox>
              </v:shape>
            </w:pict>
          </mc:Fallback>
        </mc:AlternateContent>
      </w:r>
      <w:r>
        <w:rPr>
          <w:rFonts w:hint="eastAsia" w:ascii="宋体" w:hAnsi="宋体" w:cs="宋体"/>
          <w:b/>
          <w:color w:val="auto"/>
          <w:kern w:val="0"/>
          <w:szCs w:val="21"/>
          <w:highlight w:val="none"/>
        </w:rPr>
        <w:t xml:space="preserve">34.2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3840" behindDoc="0" locked="0" layoutInCell="1" allowOverlap="1">
                <wp:simplePos x="0" y="0"/>
                <wp:positionH relativeFrom="column">
                  <wp:posOffset>-114300</wp:posOffset>
                </wp:positionH>
                <wp:positionV relativeFrom="paragraph">
                  <wp:posOffset>269875</wp:posOffset>
                </wp:positionV>
                <wp:extent cx="914400" cy="594360"/>
                <wp:effectExtent l="0" t="0" r="0" b="0"/>
                <wp:wrapNone/>
                <wp:docPr id="272" name="文本框 27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25pt;height:46.8pt;width:72pt;z-index:251683840;mso-width-relative:page;mso-height-relative:page;" filled="f" stroked="f" coordsize="21600,21600" o:gfxdata="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F6Ck4NgAAAAK&#10;AQAADwAAAAAAAAABACAAAAAiAAAAZHJzL2Rvd25yZXYueG1sUEsBAhQAFAAAAAgAh07iQLBBlAg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v:textbox>
              </v:shape>
            </w:pict>
          </mc:Fallback>
        </mc:AlternateContent>
      </w:r>
      <w:r>
        <w:rPr>
          <w:rFonts w:hint="eastAsia" w:ascii="宋体" w:hAnsi="宋体" w:cs="宋体"/>
          <w:b/>
          <w:color w:val="auto"/>
          <w:kern w:val="0"/>
          <w:szCs w:val="21"/>
          <w:highlight w:val="none"/>
        </w:rPr>
        <w:t xml:space="preserve">34.3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pPr>
        <w:tabs>
          <w:tab w:val="left" w:pos="1320"/>
        </w:tabs>
        <w:adjustRightInd w:val="0"/>
        <w:snapToGrid w:val="0"/>
        <w:spacing w:line="360" w:lineRule="auto"/>
        <w:ind w:right="3"/>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4864" behindDoc="0" locked="0" layoutInCell="1" allowOverlap="1">
                <wp:simplePos x="0" y="0"/>
                <wp:positionH relativeFrom="column">
                  <wp:posOffset>-114300</wp:posOffset>
                </wp:positionH>
                <wp:positionV relativeFrom="paragraph">
                  <wp:posOffset>237490</wp:posOffset>
                </wp:positionV>
                <wp:extent cx="914400" cy="568325"/>
                <wp:effectExtent l="0" t="0" r="0" b="0"/>
                <wp:wrapNone/>
                <wp:docPr id="271" name="文本框 271"/>
                <wp:cNvGraphicFramePr/>
                <a:graphic xmlns:a="http://schemas.openxmlformats.org/drawingml/2006/main">
                  <a:graphicData uri="http://schemas.microsoft.com/office/word/2010/wordprocessingShape">
                    <wps:wsp>
                      <wps:cNvSpPr txBox="1">
                        <a:spLocks noChangeArrowheads="1"/>
                      </wps:cNvSpPr>
                      <wps:spPr bwMode="auto">
                        <a:xfrm>
                          <a:off x="0" y="0"/>
                          <a:ext cx="914400" cy="5683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44.75pt;width:72pt;z-index:251684864;mso-width-relative:page;mso-height-relative:page;" filled="f" stroked="f" coordsize="21600,21600" o:gfxdata="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kHdkS1wAAAAoB&#10;AAAPAAAAAAAAAAEAIAAAACIAAABkcnMvZG93bnJldi54bWxQSwECFAAUAAAACACHTuJAU9GwVx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v:textbox>
              </v:shape>
            </w:pict>
          </mc:Fallback>
        </mc:AlternateContent>
      </w:r>
      <w:r>
        <w:rPr>
          <w:rFonts w:hint="eastAsia" w:ascii="宋体" w:hAnsi="宋体" w:cs="宋体"/>
          <w:color w:val="auto"/>
          <w:kern w:val="0"/>
          <w:szCs w:val="21"/>
          <w:highlight w:val="none"/>
        </w:rPr>
        <w:t xml:space="preserve">34.4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因发包人的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rPr>
          <w:rFonts w:ascii="宋体" w:hAnsi="宋体" w:cs="宋体"/>
          <w:b/>
          <w:color w:val="auto"/>
          <w:kern w:val="0"/>
          <w:szCs w:val="21"/>
          <w:highlight w:val="none"/>
        </w:rPr>
      </w:pP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35  暂停施工和复工</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261620</wp:posOffset>
                </wp:positionV>
                <wp:extent cx="914400" cy="497205"/>
                <wp:effectExtent l="0" t="0" r="0" b="0"/>
                <wp:wrapNone/>
                <wp:docPr id="270" name="文本框 270"/>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pt;height:39.15pt;width:72pt;z-index:251685888;mso-width-relative:page;mso-height-relative:page;" filled="f" stroked="f" coordsize="21600,21600" o:gfxdata="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bVN6NcAAAAKAQAA&#10;DwAAAAAAAAABACAAAAAiAAAAZHJzL2Rvd25yZXYueG1sUEsBAhQAFAAAAAgAh07iQErvxgIaAgAA&#10;JgQAAA4AAAAAAAAAAQAgAAAAJg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v:textbox>
              </v:shape>
            </w:pict>
          </mc:Fallback>
        </mc:AlternateContent>
      </w:r>
      <w:r>
        <w:rPr>
          <w:rFonts w:hint="eastAsia" w:ascii="宋体" w:hAnsi="宋体" w:cs="宋体"/>
          <w:b/>
          <w:color w:val="auto"/>
          <w:kern w:val="0"/>
          <w:szCs w:val="21"/>
          <w:highlight w:val="none"/>
        </w:rPr>
        <w:t xml:space="preserve">35.1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发包人的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20320</wp:posOffset>
                </wp:positionV>
                <wp:extent cx="914400" cy="497205"/>
                <wp:effectExtent l="0" t="0" r="0" b="0"/>
                <wp:wrapNone/>
                <wp:docPr id="269" name="文本框 269"/>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39.15pt;width:72pt;z-index:252027904;mso-width-relative:page;mso-height-relative:page;" filled="f" stroked="f" coordsize="21600,21600" o:gfxdata="UEsDBAoAAAAAAIdO4kAAAAAAAAAAAAAAAAAEAAAAZHJzL1BLAwQUAAAACACHTuJAsTc8t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xNzy01QAAAAgBAAAP&#10;AAAAAAAAAAEAIAAAACIAAABkcnMvZG93bnJldi54bWxQSwECFAAUAAAACACHTuJACDwey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v:textbox>
              </v:shape>
            </w:pict>
          </mc:Fallback>
        </mc:AlternateContent>
      </w:r>
      <w:r>
        <w:rPr>
          <w:rFonts w:hint="eastAsia" w:ascii="宋体" w:hAnsi="宋体" w:cs="宋体"/>
          <w:color w:val="auto"/>
          <w:kern w:val="0"/>
          <w:szCs w:val="21"/>
          <w:highlight w:val="none"/>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承包人无故拖延或拒绝复工的，由此增加的费用和（或）延误的工期由承包人承担；因发包人的原因无法按时复工的，承包人有权要求发包人增加发生的费用和（或）顺延工期，并支付合理利润。</w:t>
      </w:r>
    </w:p>
    <w:p>
      <w:pPr>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6912" behindDoc="0" locked="0" layoutInCell="1" allowOverlap="1">
                <wp:simplePos x="0" y="0"/>
                <wp:positionH relativeFrom="column">
                  <wp:posOffset>-114300</wp:posOffset>
                </wp:positionH>
                <wp:positionV relativeFrom="paragraph">
                  <wp:posOffset>244475</wp:posOffset>
                </wp:positionV>
                <wp:extent cx="914400" cy="792480"/>
                <wp:effectExtent l="0" t="0" r="0" b="0"/>
                <wp:wrapNone/>
                <wp:docPr id="268" name="文本框 268"/>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5pt;height:62.4pt;width:72pt;z-index:251686912;mso-width-relative:page;mso-height-relative:page;" filled="f" stroked="f" coordsize="21600,21600" o:gfxdata="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RwnZ31wAAAAoB&#10;AAAPAAAAAAAAAAEAIAAAACIAAABkcnMvZG93bnJldi54bWxQSwECFAAUAAAACACHTuJAQP4qaRwC&#10;AAAmBAAADgAAAAAAAAABACAAAAAmAQAAZHJzL2Uyb0RvYy54bWxQSwUGAAAAAAYABgBZAQAAtAUA&#10;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v:textbox>
              </v:shape>
            </w:pict>
          </mc:Fallback>
        </mc:AlternateContent>
      </w:r>
      <w:r>
        <w:rPr>
          <w:rFonts w:hint="eastAsia" w:ascii="宋体" w:hAnsi="宋体" w:cs="宋体"/>
          <w:b/>
          <w:color w:val="auto"/>
          <w:kern w:val="0"/>
          <w:szCs w:val="21"/>
          <w:highlight w:val="none"/>
        </w:rPr>
        <w:t xml:space="preserve">35.3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非承包人的原因造成暂停施工持续56天以上时，承包人可向监理工程师提交复工报审表要求复工；监理工程师应在收到复工报审表后的28天内准许复工。如果在上述期限内监理工程师未予准许，则承包人可以作如下选择：</w:t>
      </w:r>
    </w:p>
    <w:p>
      <w:pPr>
        <w:numPr>
          <w:ilvl w:val="0"/>
          <w:numId w:val="20"/>
        </w:numPr>
        <w:tabs>
          <w:tab w:val="left" w:pos="10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如果此项停工仅影响合同工程的一部分时，则根据第56.2款规定及时提出工程变更，取消该部分工程，并书面通知发包人，抄送监理工程师和造价工程师；</w:t>
      </w:r>
    </w:p>
    <w:p>
      <w:pPr>
        <w:numPr>
          <w:ilvl w:val="0"/>
          <w:numId w:val="20"/>
        </w:numPr>
        <w:tabs>
          <w:tab w:val="left" w:pos="1080"/>
        </w:tabs>
        <w:adjustRightInd w:val="0"/>
        <w:snapToGrid w:val="0"/>
        <w:spacing w:line="360" w:lineRule="auto"/>
        <w:ind w:left="2091" w:leftChars="771"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如果此项停工影响整个合同工程时，则根据第87.4款规定解除合同。</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因承包人的原因引起暂停施工持续56天以上，承包人不采取有效的复工措施，造成工期延误的，发包人可根据第87.3款规定解除合同。</w:t>
      </w:r>
    </w:p>
    <w:p>
      <w:pPr>
        <w:tabs>
          <w:tab w:val="left" w:pos="216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635</wp:posOffset>
                </wp:positionV>
                <wp:extent cx="914400" cy="792480"/>
                <wp:effectExtent l="0" t="0" r="0" b="0"/>
                <wp:wrapNone/>
                <wp:docPr id="267" name="文本框 267"/>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2.4pt;width:72pt;z-index:251687936;mso-width-relative:page;mso-height-relative:page;" filled="f" stroked="f" coordsize="21600,21600" o:gfxdata="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t2odL1AAAAAgBAAAP&#10;AAAAAAAAAAEAIAAAACIAAABkcnMvZG93bnJldi54bWxQSwECFAAUAAAACACHTuJA/ByTUxwCAAAm&#10;BAAADgAAAAAAAAABACAAAAAjAQAAZHJzL2Uyb0RvYy54bWxQSwUGAAAAAAYABgBZAQAAsQU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v:textbox>
              </v:shape>
            </w:pict>
          </mc:Fallback>
        </mc:AlternateContent>
      </w:r>
      <w:r>
        <w:rPr>
          <w:rFonts w:hint="eastAsia" w:ascii="宋体" w:hAnsi="宋体" w:cs="宋体"/>
          <w:color w:val="auto"/>
          <w:kern w:val="0"/>
          <w:szCs w:val="21"/>
          <w:highlight w:val="none"/>
        </w:rPr>
        <w:t>因发包人的原因造成暂停施工且引起工期延误的，承包人有权要求发包人增加由此发生的费用和（或）顺延工期，并支付合理利润。</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因承包人下列原因造成的暂停施工，增加的费用和（或）延误的工期由承包人承担：</w:t>
      </w:r>
    </w:p>
    <w:p>
      <w:pPr>
        <w:numPr>
          <w:ilvl w:val="0"/>
          <w:numId w:val="21"/>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工作失误或违约造成的；</w:t>
      </w:r>
    </w:p>
    <w:p>
      <w:pPr>
        <w:numPr>
          <w:ilvl w:val="0"/>
          <w:numId w:val="21"/>
        </w:numPr>
        <w:adjustRightInd w:val="0"/>
        <w:snapToGrid w:val="0"/>
        <w:spacing w:line="360" w:lineRule="auto"/>
        <w:ind w:left="2089" w:leftChars="770"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为合同工程合理施工和安全保障所必需的；</w:t>
      </w:r>
    </w:p>
    <w:p>
      <w:pPr>
        <w:numPr>
          <w:ilvl w:val="0"/>
          <w:numId w:val="21"/>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施工现场气候条件（除不可抗力停工外）导致的；</w:t>
      </w:r>
    </w:p>
    <w:p>
      <w:pPr>
        <w:numPr>
          <w:ilvl w:val="0"/>
          <w:numId w:val="21"/>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擅自停工的；</w:t>
      </w:r>
    </w:p>
    <w:p>
      <w:pPr>
        <w:numPr>
          <w:ilvl w:val="0"/>
          <w:numId w:val="21"/>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专用条款约定的其他原因。</w:t>
      </w:r>
    </w:p>
    <w:p>
      <w:pPr>
        <w:tabs>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因不可抗力因素造成暂停施工的，按照第31条规定处理。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8960" behindDoc="0" locked="0" layoutInCell="1" allowOverlap="1">
                <wp:simplePos x="0" y="0"/>
                <wp:positionH relativeFrom="column">
                  <wp:posOffset>-66675</wp:posOffset>
                </wp:positionH>
                <wp:positionV relativeFrom="paragraph">
                  <wp:posOffset>6350</wp:posOffset>
                </wp:positionV>
                <wp:extent cx="914400" cy="693420"/>
                <wp:effectExtent l="0" t="0" r="0" b="0"/>
                <wp:wrapNone/>
                <wp:docPr id="266" name="文本框 26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5pt;height:54.6pt;width:72pt;z-index:251688960;mso-width-relative:page;mso-height-relative:page;" filled="f" stroked="f" coordsize="21600,21600" o:gfxdata="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i1Sze1AAAAAkBAAAP&#10;AAAAAAAAAAEAIAAAACIAAABkcnMvZG93bnJldi54bWxQSwECFAAUAAAACACHTuJA8sF6kRwCAAAm&#10;BAAADgAAAAAAAAABACAAAAAjAQAAZHJzL2Uyb0RvYy54bWxQSwUGAAAAAAYABgBZAQAAsQU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v:textbox>
              </v:shape>
            </w:pict>
          </mc:Fallback>
        </mc:AlternateContent>
      </w:r>
      <w:r>
        <w:rPr>
          <w:rFonts w:hint="eastAsia" w:ascii="宋体" w:hAnsi="宋体" w:cs="宋体"/>
          <w:color w:val="auto"/>
          <w:kern w:val="0"/>
          <w:szCs w:val="21"/>
          <w:highlight w:val="none"/>
        </w:rPr>
        <w:t>如果发包人未按照合同约定支付工程进度款，经催告后在28天内仍未支付的，承包人可以暂停施工，直至收到包括第78.2款规定的应付利息在内的所欠全部款项。由此造成的暂停施工，视为是因发包人的原因引起的，并按照第35.4款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635</wp:posOffset>
                </wp:positionV>
                <wp:extent cx="914400" cy="396240"/>
                <wp:effectExtent l="0" t="0" r="0" b="0"/>
                <wp:wrapNone/>
                <wp:docPr id="265" name="文本框 2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1.2pt;width:72pt;z-index:251889664;mso-width-relative:page;mso-height-relative:page;" filled="f" stroked="f" coordsize="21600,21600" o:gfxdata="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BvS3TAAAABwEAAA8A&#10;AAAAAAAAAQAgAAAAIgAAAGRycy9kb3ducmV2LnhtbFBLAQIUABQAAAAIAIdO4kA0hcN4HAIAACYE&#10;AAAOAAAAAAAAAAEAIAAAACIBAABkcnMvZTJvRG9jLnhtbFBLBQYAAAAABgAGAFkBAACw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v:textbox>
              </v:shape>
            </w:pict>
          </mc:Fallback>
        </mc:AlternateContent>
      </w:r>
      <w:r>
        <w:rPr>
          <w:rFonts w:hint="eastAsia" w:ascii="宋体" w:hAnsi="宋体" w:cs="宋体"/>
          <w:color w:val="auto"/>
          <w:kern w:val="0"/>
          <w:szCs w:val="21"/>
          <w:highlight w:val="none"/>
        </w:rPr>
        <w:t>暂停施工结束后，承包人和监理工程师应对受暂停施工影响的工程、材料和工程设备进行检查。承包人负责修复在暂停期间发生的任何变质、缺陷或损坏，因而发生的费用和造成的损失按照第35.4款规定处理。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u w:val="singl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36  工期和工期延误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393700</wp:posOffset>
                </wp:positionV>
                <wp:extent cx="977900" cy="335915"/>
                <wp:effectExtent l="0" t="0" r="0" b="0"/>
                <wp:wrapNone/>
                <wp:docPr id="264" name="文本框 264"/>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pt;height:26.45pt;width:77pt;z-index:251912192;mso-width-relative:page;mso-height-relative:page;" filled="f" stroked="f" coordsize="21600,21600" o:gfxdata="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Jl/3ojXAAAA&#10;CgEAAA8AAAAAAAAAAQAgAAAAIgAAAGRycy9kb3ducmV2LnhtbFBLAQIUABQAAAAIAIdO4kDP/C4H&#10;HgIAACYEAAAOAAAAAAAAAAEAIAAAACYBAABkcnMvZTJvRG9jLnhtbFBLBQYAAAAABgAGAFkBAAC2&#10;BQAAAAA=&#10;">
                <v:fill on="f" focussize="0,0"/>
                <v:stroke on="f"/>
                <v:imagedata o:title=""/>
                <o:lock v:ext="edit" aspectratio="f"/>
                <v:textbox>
                  <w:txbxContent>
                    <w:p>
                      <w:pPr>
                        <w:rPr>
                          <w:szCs w:val="18"/>
                        </w:rPr>
                      </w:pPr>
                    </w:p>
                  </w:txbxContent>
                </v:textbox>
              </v:shape>
            </w:pict>
          </mc:Fallback>
        </mc:AlternateContent>
      </w:r>
      <w:r>
        <w:rPr>
          <w:rFonts w:ascii="宋体" w:hAnsi="宋体" w:cs="宋体"/>
          <w:color w:val="auto"/>
          <w:szCs w:val="21"/>
          <w:highlight w:val="none"/>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3" name="文本框 263"/>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911168;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cgpiDVAAAACAEA&#10;AA8AAAAAAAAAAQAgAAAAIgAAAGRycy9kb3ducmV2LnhtbFBLAQIUABQAAAAIAIdO4kDGWFe1HQIA&#10;ACYEAAAOAAAAAAAAAAEAIAAAACQ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工期计算</w:t>
                      </w:r>
                    </w:p>
                  </w:txbxContent>
                </v:textbox>
              </v:shape>
            </w:pict>
          </mc:Fallback>
        </mc:AlternateContent>
      </w:r>
      <w:r>
        <w:rPr>
          <w:rFonts w:hint="eastAsia" w:ascii="宋体" w:hAnsi="宋体" w:cs="宋体"/>
          <w:color w:val="auto"/>
          <w:szCs w:val="21"/>
          <w:highlight w:val="none"/>
        </w:rPr>
        <w:t>合同工程的工期，由合同双方当事人根据《广东省建筑安装工程工期定额》等有关规定，结合合同工程拟实施的施工组织设计或施工方案等情况予以确定，并在合同中约定。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禁止合同双方当事人随意压缩工期。</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36.2 </w:t>
      </w:r>
      <w:r>
        <w:rPr>
          <w:rFonts w:hint="eastAsia" w:ascii="宋体" w:hAnsi="宋体" w:cs="宋体"/>
          <w:color w:val="auto"/>
          <w:kern w:val="0"/>
          <w:szCs w:val="21"/>
          <w:highlight w:val="none"/>
          <w:u w:val="dotted"/>
        </w:rPr>
        <w:t xml:space="preserve">                                                                          </w:t>
      </w:r>
    </w:p>
    <w:p>
      <w:pPr>
        <w:adjustRightInd w:val="0"/>
        <w:snapToGrid w:val="0"/>
        <w:spacing w:line="360" w:lineRule="auto"/>
        <w:ind w:left="1671" w:leftChars="771" w:hanging="52" w:hangingChars="2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9984"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2" name="文本框 262"/>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689984;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VyCmINUAAAAIAQAA&#10;DwAAAAAAAAABACAAAAAiAAAAZHJzL2Rvd25yZXYueG1sUEsBAhQAFAAAAAgAh07iQEKH4LE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v:textbox>
              </v:shape>
            </w:pict>
          </mc:Fallback>
        </mc:AlternateContent>
      </w:r>
      <w:r>
        <w:rPr>
          <w:rFonts w:hint="eastAsia" w:ascii="宋体" w:hAnsi="宋体" w:cs="宋体"/>
          <w:color w:val="auto"/>
          <w:kern w:val="0"/>
          <w:szCs w:val="21"/>
          <w:highlight w:val="none"/>
        </w:rPr>
        <w:t>合同双方当事人应在专用条款中约定合同工程的工期，工期从开工日期开始计算。合同中包括有多个单位工程的，应在专用条款中约定各单位工程的工期。</w:t>
      </w:r>
    </w:p>
    <w:p>
      <w:pPr>
        <w:adjustRightInd w:val="0"/>
        <w:snapToGrid w:val="0"/>
        <w:spacing w:line="360" w:lineRule="auto"/>
        <w:ind w:right="-2"/>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1008" behindDoc="0" locked="0" layoutInCell="1" allowOverlap="1">
                <wp:simplePos x="0" y="0"/>
                <wp:positionH relativeFrom="column">
                  <wp:posOffset>-114300</wp:posOffset>
                </wp:positionH>
                <wp:positionV relativeFrom="paragraph">
                  <wp:posOffset>16510</wp:posOffset>
                </wp:positionV>
                <wp:extent cx="800100" cy="261620"/>
                <wp:effectExtent l="0" t="0" r="0" b="0"/>
                <wp:wrapNone/>
                <wp:docPr id="261" name="文本框 261"/>
                <wp:cNvGraphicFramePr/>
                <a:graphic xmlns:a="http://schemas.openxmlformats.org/drawingml/2006/main">
                  <a:graphicData uri="http://schemas.microsoft.com/office/word/2010/wordprocessingShape">
                    <wps:wsp>
                      <wps:cNvSpPr txBox="1">
                        <a:spLocks noChangeArrowheads="1"/>
                      </wps:cNvSpPr>
                      <wps:spPr bwMode="auto">
                        <a:xfrm>
                          <a:off x="0" y="0"/>
                          <a:ext cx="800100" cy="2616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工期顺延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0.6pt;width:63pt;z-index:251691008;mso-width-relative:page;mso-height-relative:page;" filled="f" stroked="f" coordsize="21600,21600" o:gfxdata="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px24I1QAAAAgBAAAP&#10;AAAAAAAAAAEAIAAAACIAAABkcnMvZG93bnJldi54bWxQSwECFAAUAAAACACHTuJAx9XjMxsCAAAm&#10;BAAADgAAAAAAAAABACAAAAAk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工期顺延</w:t>
                      </w:r>
                    </w:p>
                  </w:txbxContent>
                </v:textbox>
              </v:shape>
            </w:pict>
          </mc:Fallback>
        </mc:AlternateContent>
      </w:r>
      <w:r>
        <w:rPr>
          <w:rFonts w:hint="eastAsia" w:ascii="宋体" w:hAnsi="宋体" w:cs="宋体"/>
          <w:color w:val="auto"/>
          <w:szCs w:val="21"/>
          <w:highlight w:val="none"/>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发包人未能按照专用条款的约定提供施工设计图纸及其它开工条件；</w:t>
      </w:r>
    </w:p>
    <w:p>
      <w:pPr>
        <w:adjustRightInd w:val="0"/>
        <w:snapToGrid w:val="0"/>
        <w:spacing w:line="420" w:lineRule="exact"/>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（2）发包人未能按照专用条款约定的时间支付工程预付款、安全文明施工费和进度款；</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（3） 发包人代表或施工现场发包人雇用的其他人员造成的人为因素；</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（4） 监理工程师未按照合同约定及时提供所需指令、回复等；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（5） 工程变更（含增加合同工作内容、改变合同的任何一项工作等）；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（6） 工程量增加；</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（7） 一周内非承包人原因停水、停电、停气造成停工累计超过8小时；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（8） 不可抗力；</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（9） 发包人风险事件；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（10）因发包人的原因导致的暂停施工；</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（11）非承包人失误、违约，以及监理工程师同意的工期顺延。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（12）发包人造成工期延误的其他原因。</w:t>
      </w:r>
    </w:p>
    <w:p>
      <w:pPr>
        <w:adjustRightInd w:val="0"/>
        <w:snapToGrid w:val="0"/>
        <w:spacing w:line="360" w:lineRule="auto"/>
        <w:ind w:right="-2"/>
        <w:rPr>
          <w:rFonts w:ascii="宋体" w:hAnsi="宋体" w:cs="宋体"/>
          <w:color w:val="auto"/>
          <w:kern w:val="0"/>
          <w:szCs w:val="21"/>
          <w:highlight w:val="none"/>
        </w:rPr>
      </w:pPr>
      <w:r>
        <w:rPr>
          <w:rFonts w:hint="eastAsia" w:ascii="宋体" w:hAnsi="宋体" w:cs="宋体"/>
          <w:b/>
          <w:color w:val="auto"/>
          <w:kern w:val="0"/>
          <w:szCs w:val="21"/>
          <w:highlight w:val="none"/>
        </w:rPr>
        <w:t xml:space="preserve">36.4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2032" behindDoc="0" locked="0" layoutInCell="1" allowOverlap="1">
                <wp:simplePos x="0" y="0"/>
                <wp:positionH relativeFrom="column">
                  <wp:posOffset>-114300</wp:posOffset>
                </wp:positionH>
                <wp:positionV relativeFrom="paragraph">
                  <wp:posOffset>62230</wp:posOffset>
                </wp:positionV>
                <wp:extent cx="914400" cy="396240"/>
                <wp:effectExtent l="0" t="0" r="0" b="0"/>
                <wp:wrapNone/>
                <wp:docPr id="260" name="文本框 26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9pt;height:31.2pt;width:72pt;z-index:251692032;mso-width-relative:page;mso-height-relative:page;" filled="f" stroked="f" coordsize="21600,21600" o:gfxdata="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a5bma1QAAAAgBAAAP&#10;AAAAAAAAAAEAIAAAACIAAABkcnMvZG93bnJldi54bWxQSwECFAAUAAAACACHTuJAoCSrbhsCAAAm&#10;BAAADgAAAAAAAAABACAAAAAkAQAAZHJzL2Uyb0RvYy54bWxQSwUGAAAAAAYABgBZAQAAsQUAAAAA&#10;">
                <v:fill on="f" focussize="0,0"/>
                <v:stroke on="f"/>
                <v:imagedata o:title=""/>
                <o:lock v:ext="edit" aspectratio="f"/>
                <v:textbo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v:textbox>
              </v:shape>
            </w:pict>
          </mc:Fallback>
        </mc:AlternateContent>
      </w:r>
      <w:r>
        <w:rPr>
          <w:rFonts w:hint="eastAsia" w:ascii="宋体" w:hAnsi="宋体" w:cs="宋体"/>
          <w:color w:val="auto"/>
          <w:kern w:val="0"/>
          <w:szCs w:val="21"/>
          <w:highlight w:val="none"/>
        </w:rPr>
        <w:t>当第36.3款所述事件首次发生后，承包人应在14天内向监理工程师发出工期顺延意向书，并抄送发包人。承包人应在发出工期顺延意向书后的14天内，向监理工程师提交工期顺延报告和有关详细资料。</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46990</wp:posOffset>
                </wp:positionV>
                <wp:extent cx="914400" cy="396240"/>
                <wp:effectExtent l="0" t="0" r="0" b="0"/>
                <wp:wrapNone/>
                <wp:docPr id="259" name="文本框 25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7pt;height:31.2pt;width:72pt;z-index:251693056;mso-width-relative:page;mso-height-relative:page;" filled="f" stroked="f" coordsize="21600,21600" o:gfxdata="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z9yQatUAAAAIAQAA&#10;DwAAAAAAAAABACAAAAAiAAAAZHJzL2Rvd25yZXYueG1sUEsBAhQAFAAAAAgAh07iQG8Qoas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v:textbox>
              </v:shape>
            </w:pict>
          </mc:Fallback>
        </mc:AlternateContent>
      </w:r>
      <w:r>
        <w:rPr>
          <w:rFonts w:hint="eastAsia" w:ascii="宋体" w:hAnsi="宋体" w:cs="宋体"/>
          <w:color w:val="auto"/>
          <w:kern w:val="0"/>
          <w:szCs w:val="21"/>
          <w:highlight w:val="none"/>
        </w:rPr>
        <w:t>如果工期顺延事件持续发生时，承包人应每隔7天向监理工程师发出工期顺延意向书，并在工期顺延事件终结后的14天内，向监理工程师提交最终工期顺延报告和详细资料。</w:t>
      </w:r>
    </w:p>
    <w:p>
      <w:pPr>
        <w:adjustRightInd w:val="0"/>
        <w:snapToGrid w:val="0"/>
        <w:spacing w:line="360" w:lineRule="auto"/>
        <w:ind w:right="-2"/>
        <w:rPr>
          <w:rFonts w:ascii="宋体" w:hAnsi="宋体" w:cs="宋体"/>
          <w:b/>
          <w:color w:val="auto"/>
          <w:kern w:val="0"/>
          <w:szCs w:val="21"/>
          <w:highlight w:val="none"/>
        </w:rPr>
      </w:pP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8" name="文本框 258"/>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694080;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XQ8fWAAAACAEA&#10;AA8AAAAAAAAAAQAgAAAAIgAAAGRycy9kb3ducmV2LnhtbFBLAQIUABQAAAAIAIdO4kBngmAV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v:textbox>
              </v:shape>
            </w:pict>
          </mc:Fallback>
        </mc:AlternateContent>
      </w:r>
      <w:r>
        <w:rPr>
          <w:rFonts w:hint="eastAsia" w:ascii="宋体" w:hAnsi="宋体" w:cs="宋体"/>
          <w:color w:val="auto"/>
          <w:kern w:val="0"/>
          <w:szCs w:val="21"/>
          <w:highlight w:val="none"/>
        </w:rPr>
        <w:t xml:space="preserve">如果承包人未能在第36.4款和第36.5款（发生时）规定的时间内提交（最终）工期顺延报告和详细资料，则视为该事件不影响施工进度或承包人放弃顺延工期的权利。 </w:t>
      </w: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7" name="文本框 257"/>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7792;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XQ8fWAAAACAEA&#10;AA8AAAAAAAAAAQAgAAAAIgAAAGRycy9kb3ducmV2LnhtbFBLAQIUABQAAAAIAIdO4kDbYNkvHAIA&#10;ACYEAAAOAAAAAAAAAAEAIAAAACUBAABkcnMvZTJvRG9jLnhtbFBLBQYAAAAABgAGAFkBAACzBQAA&#10;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v:textbox>
              </v:shape>
            </w:pict>
          </mc:Fallback>
        </mc:AlternateContent>
      </w:r>
      <w:r>
        <w:rPr>
          <w:rFonts w:hint="eastAsia" w:ascii="宋体" w:hAnsi="宋体" w:cs="宋体"/>
          <w:color w:val="auto"/>
          <w:kern w:val="0"/>
          <w:szCs w:val="21"/>
          <w:highlight w:val="none"/>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w:t>如果监理工程师在收到上述报告和资料后的28天内未予核实也未对承包人作出进一步要求，则视为监理工程师已认可承包人上述报告中提出的顺延工期天数。</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6" name="文本框 256"/>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8816;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XQ8fWAAAACAEA&#10;AA8AAAAAAAAAAQAgAAAAIgAAAGRycy9kb3ducmV2LnhtbFBLAQIUABQAAAAIAIdO4kBfv24r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v:textbox>
              </v:shape>
            </w:pict>
          </mc:Fallback>
        </mc:AlternateContent>
      </w:r>
      <w:r>
        <w:rPr>
          <w:rFonts w:hint="eastAsia" w:ascii="宋体" w:hAnsi="宋体" w:cs="宋体"/>
          <w:color w:val="auto"/>
          <w:kern w:val="0"/>
          <w:szCs w:val="21"/>
          <w:highlight w:val="none"/>
        </w:rPr>
        <w:t>承包人未能按照合同进度计划完成工作，或因承包人的原因造成工期延误，发包人可按照本条规定的时限和第66.2款规定要求承包人支付该支付期的误期赔偿费。</w:t>
      </w:r>
    </w:p>
    <w:p>
      <w:pPr>
        <w:tabs>
          <w:tab w:val="left" w:pos="540"/>
        </w:tabs>
        <w:adjustRightInd w:val="0"/>
        <w:snapToGrid w:val="0"/>
        <w:spacing w:beforeLines="100"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37  加快进度</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160655</wp:posOffset>
                </wp:positionV>
                <wp:extent cx="914400" cy="540385"/>
                <wp:effectExtent l="0" t="0" r="0" b="0"/>
                <wp:wrapNone/>
                <wp:docPr id="255" name="文本框 255"/>
                <wp:cNvGraphicFramePr/>
                <a:graphic xmlns:a="http://schemas.openxmlformats.org/drawingml/2006/main">
                  <a:graphicData uri="http://schemas.microsoft.com/office/word/2010/wordprocessingShape">
                    <wps:wsp>
                      <wps:cNvSpPr txBox="1">
                        <a:spLocks noChangeArrowheads="1"/>
                      </wps:cNvSpPr>
                      <wps:spPr bwMode="auto">
                        <a:xfrm>
                          <a:off x="0" y="0"/>
                          <a:ext cx="914400" cy="540385"/>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承包人原因加快进度的要求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5pt;height:42.55pt;width:72pt;z-index:251695104;mso-width-relative:page;mso-height-relative:page;" filled="f" stroked="f" coordsize="21600,21600" o:gfxdata="UEsDBAoAAAAAAIdO4kAAAAAAAAAAAAAAAAAEAAAAZHJzL1BLAwQUAAAACACHTuJAXg0UY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4NFGDXAAAACgEA&#10;AA8AAAAAAAAAAQAgAAAAIgAAAGRycy9kb3ducmV2LnhtbFBLAQIUABQAAAAIAIdO4kD/t1heGwIA&#10;ACYEAAAOAAAAAAAAAAEAIAAAACYBAABkcnMvZTJvRG9jLnhtbFBLBQYAAAAABgAGAFkBAACzBQAA&#10;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承包人原因加快进度的要求</w:t>
                      </w:r>
                    </w:p>
                  </w:txbxContent>
                </v:textbox>
              </v:shape>
            </w:pict>
          </mc:Fallback>
        </mc:AlternateContent>
      </w:r>
      <w:r>
        <w:rPr>
          <w:rFonts w:hint="eastAsia" w:ascii="宋体" w:hAnsi="宋体" w:cs="宋体"/>
          <w:b/>
          <w:color w:val="auto"/>
          <w:kern w:val="0"/>
          <w:szCs w:val="21"/>
          <w:highlight w:val="none"/>
        </w:rPr>
        <w:t xml:space="preserve">37.1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在非发包人延误工期的情况下，如果监理工程师书面指出承包人实施合同工程或其任何部分的进度过慢，迟于进度计划或不能按期竣工，则承包人应按照第33.4款规定采取改进措施，加快工程进度。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 xml:space="preserve">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 </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96128" behindDoc="0" locked="0" layoutInCell="1" allowOverlap="1">
                <wp:simplePos x="0" y="0"/>
                <wp:positionH relativeFrom="column">
                  <wp:posOffset>-114300</wp:posOffset>
                </wp:positionH>
                <wp:positionV relativeFrom="paragraph">
                  <wp:posOffset>278130</wp:posOffset>
                </wp:positionV>
                <wp:extent cx="914400" cy="494665"/>
                <wp:effectExtent l="0" t="0" r="0" b="0"/>
                <wp:wrapNone/>
                <wp:docPr id="254" name="文本框 254"/>
                <wp:cNvGraphicFramePr/>
                <a:graphic xmlns:a="http://schemas.openxmlformats.org/drawingml/2006/main">
                  <a:graphicData uri="http://schemas.microsoft.com/office/word/2010/wordprocessingShape">
                    <wps:wsp>
                      <wps:cNvSpPr txBox="1">
                        <a:spLocks noChangeArrowheads="1"/>
                      </wps:cNvSpPr>
                      <wps:spPr bwMode="auto">
                        <a:xfrm>
                          <a:off x="0" y="0"/>
                          <a:ext cx="914400" cy="494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8.95pt;width:72pt;z-index:251696128;mso-width-relative:page;mso-height-relative:page;" filled="f" stroked="f" coordsize="21600,21600" o:gfxdata="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Wfa7zXAAAACgEA&#10;AA8AAAAAAAAAAQAgAAAAIgAAAGRycy9kb3ducmV2LnhtbFBLAQIUABQAAAAIAIdO4kDD2Z2VGwIA&#10;ACYEAAAOAAAAAAAAAAEAIAAAACY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v:textbox>
              </v:shape>
            </w:pict>
          </mc:Fallback>
        </mc:AlternateContent>
      </w:r>
      <w:r>
        <w:rPr>
          <w:rFonts w:hint="eastAsia" w:ascii="宋体" w:hAnsi="宋体" w:cs="宋体"/>
          <w:b/>
          <w:color w:val="auto"/>
          <w:kern w:val="0"/>
          <w:szCs w:val="21"/>
          <w:highlight w:val="none"/>
        </w:rPr>
        <w:t xml:space="preserve">37.2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pPr>
        <w:numPr>
          <w:ilvl w:val="0"/>
          <w:numId w:val="22"/>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加快进度拟采取的措施；</w:t>
      </w:r>
    </w:p>
    <w:p>
      <w:pPr>
        <w:numPr>
          <w:ilvl w:val="0"/>
          <w:numId w:val="22"/>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加快进度后的进度计划,以及与原计划的对比；</w:t>
      </w:r>
    </w:p>
    <w:p>
      <w:pPr>
        <w:numPr>
          <w:ilvl w:val="0"/>
          <w:numId w:val="22"/>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加快进度所需的合同价款增加额（含第66.1款规定的提前竣工奖）。该增加额按照第72.2款、第72.3款和第72.5款规定计算。</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发包人应在接到建议书后的7天内予以答复。如果发包人接受了该建议书，则监理工程师应以书面形式发出变更指令，相应调整工期；造价工程师应核实并相应调整合同价款。</w:t>
      </w:r>
    </w:p>
    <w:p>
      <w:pPr>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38  竣工日期</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7152" behindDoc="0" locked="0" layoutInCell="1" allowOverlap="1">
                <wp:simplePos x="0" y="0"/>
                <wp:positionH relativeFrom="column">
                  <wp:posOffset>-133350</wp:posOffset>
                </wp:positionH>
                <wp:positionV relativeFrom="paragraph">
                  <wp:posOffset>135890</wp:posOffset>
                </wp:positionV>
                <wp:extent cx="977900" cy="396240"/>
                <wp:effectExtent l="0" t="0" r="0" b="0"/>
                <wp:wrapNone/>
                <wp:docPr id="253" name="文本框 25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0.7pt;height:31.2pt;width:77pt;z-index:251697152;mso-width-relative:page;mso-height-relative:page;" filled="f" stroked="f" coordsize="21600,21600" o:gfxdata="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qOHVX1wAA&#10;AAkBAAAPAAAAAAAAAAEAIAAAACIAAABkcnMvZG93bnJldi54bWxQSwECFAAUAAAACACHTuJAEAsz&#10;nx8CAAAmBAAADgAAAAAAAAABACAAAAAmAQAAZHJzL2Uyb0RvYy54bWxQSwUGAAAAAAYABgBZAQAA&#10;t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v:textbox>
              </v:shape>
            </w:pict>
          </mc:Fallback>
        </mc:AlternateContent>
      </w:r>
      <w:r>
        <w:rPr>
          <w:rFonts w:hint="eastAsia" w:ascii="宋体" w:hAnsi="宋体" w:cs="宋体"/>
          <w:b/>
          <w:color w:val="auto"/>
          <w:kern w:val="0"/>
          <w:szCs w:val="21"/>
          <w:highlight w:val="none"/>
        </w:rPr>
        <w:t xml:space="preserve">38.1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合同双方当事人应在协议书和专用条款中约定合同工程的计划竣工日期。</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52" name="文本框 252"/>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698176;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AmaHG1QAAAAcB&#10;AAAPAAAAAAAAAAEAIAAAACIAAABkcnMvZG93bnJldi54bWxQSwECFAAUAAAACACHTuJAlNSEmx4C&#10;AAAm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v:textbox>
              </v:shape>
            </w:pict>
          </mc:Fallback>
        </mc:AlternateContent>
      </w:r>
      <w:r>
        <w:rPr>
          <w:rFonts w:hint="eastAsia" w:ascii="宋体" w:hAnsi="宋体" w:cs="宋体"/>
          <w:color w:val="auto"/>
          <w:kern w:val="0"/>
          <w:szCs w:val="21"/>
          <w:highlight w:val="none"/>
        </w:rPr>
        <w:t>除发生不可抗力事件致使发包人不能按时竣工验收外，实际竣工日期按照下列情况分别确定：</w:t>
      </w:r>
    </w:p>
    <w:p>
      <w:pPr>
        <w:numPr>
          <w:ilvl w:val="0"/>
          <w:numId w:val="23"/>
        </w:numPr>
        <w:tabs>
          <w:tab w:val="left" w:pos="198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工程经竣工验收合格的，以承包人提交竣工验收申请报告之日为实际竣工日期；</w:t>
      </w:r>
    </w:p>
    <w:p>
      <w:pPr>
        <w:tabs>
          <w:tab w:val="left" w:pos="1980"/>
          <w:tab w:val="left" w:pos="2160"/>
        </w:tabs>
        <w:adjustRightInd w:val="0"/>
        <w:snapToGrid w:val="0"/>
        <w:spacing w:line="360" w:lineRule="auto"/>
        <w:ind w:left="1613"/>
        <w:rPr>
          <w:rFonts w:ascii="宋体" w:hAnsi="宋体" w:cs="宋体"/>
          <w:color w:val="auto"/>
          <w:kern w:val="0"/>
          <w:szCs w:val="21"/>
          <w:highlight w:val="none"/>
        </w:rPr>
      </w:pPr>
      <w:r>
        <w:rPr>
          <w:rFonts w:hint="eastAsia" w:ascii="宋体" w:hAnsi="宋体" w:cs="宋体"/>
          <w:color w:val="auto"/>
          <w:kern w:val="0"/>
          <w:szCs w:val="21"/>
          <w:highlight w:val="none"/>
        </w:rPr>
        <w:t>(2)承包人已按照第57.2款规定提交竣工验收申请报告，但发包人未按照第58.3款规定完成合同工程验收的，以承包人提交竣工验收申请报告之日为实际竣工日期；</w:t>
      </w:r>
    </w:p>
    <w:p>
      <w:pPr>
        <w:tabs>
          <w:tab w:val="left" w:pos="1980"/>
          <w:tab w:val="left" w:pos="2160"/>
        </w:tabs>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(3)工程未经竣工验收，发包人擅自使用的，以转移占有工程之日为实际竣工日期。</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268605</wp:posOffset>
                </wp:positionV>
                <wp:extent cx="914400" cy="483870"/>
                <wp:effectExtent l="0" t="0" r="0" b="0"/>
                <wp:wrapNone/>
                <wp:docPr id="251" name="文本框 251"/>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15pt;height:38.1pt;width:72pt;z-index:252056576;mso-width-relative:page;mso-height-relative:page;" filled="f" stroked="f" coordsize="21600,21600" o:gfxdata="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L5kyQNgAAAAK&#10;AQAADwAAAAAAAAABACAAAAAiAAAAZHJzL2Rvd25yZXYueG1sUEsBAhQAFAAAAAgAh07iQMOhaTQ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v:textbox>
              </v:shape>
            </w:pict>
          </mc:Fallback>
        </mc:AlternateContent>
      </w:r>
      <w:r>
        <w:rPr>
          <w:rFonts w:hint="eastAsia" w:ascii="宋体" w:hAnsi="宋体" w:cs="宋体"/>
          <w:color w:val="auto"/>
          <w:szCs w:val="21"/>
          <w:highlight w:val="none"/>
        </w:rPr>
        <w:t>因发包人的原因导致实际竣工日期迟于计划竣工日期的，发包人应承担由此增加的费用和（或）延误的工期，并向承包人支付合理利润。</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olor w:val="auto"/>
          <w:szCs w:val="21"/>
          <w:highlight w:val="none"/>
        </w:rPr>
        <w:t>因承包人的原因导致实际竣工日期迟于计划竣工日期的，承包人应按照第40条规定</w:t>
      </w:r>
      <w:r>
        <w:rPr>
          <w:rFonts w:hint="eastAsia" w:ascii="宋体" w:hAnsi="宋体" w:cs="宋体"/>
          <w:caps/>
          <w:color w:val="auto"/>
          <w:szCs w:val="21"/>
          <w:highlight w:val="none"/>
        </w:rPr>
        <w:t>赔偿发包人由此造成的损失，并向发包人支付误期赔偿费。</w:t>
      </w:r>
    </w:p>
    <w:p>
      <w:pPr>
        <w:rPr>
          <w:rFonts w:ascii="宋体" w:hAnsi="宋体" w:cs="宋体"/>
          <w:caps/>
          <w:color w:val="auto"/>
          <w:szCs w:val="21"/>
          <w:highlight w:val="none"/>
          <w:u w:val="single"/>
        </w:rPr>
      </w:pPr>
      <w:r>
        <w:rPr>
          <w:rFonts w:hint="eastAsia" w:ascii="宋体" w:hAnsi="宋体" w:cs="宋体"/>
          <w:b/>
          <w:caps/>
          <w:color w:val="auto"/>
          <w:szCs w:val="21"/>
          <w:highlight w:val="none"/>
          <w:u w:val="single"/>
        </w:rPr>
        <w:t xml:space="preserve">                                                                                    </w:t>
      </w:r>
      <w:r>
        <w:rPr>
          <w:rFonts w:hint="eastAsia" w:ascii="宋体" w:hAnsi="宋体" w:cs="宋体"/>
          <w:caps/>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39  提前竣工</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39.1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9840" behindDoc="0" locked="0" layoutInCell="1" allowOverlap="1">
                <wp:simplePos x="0" y="0"/>
                <wp:positionH relativeFrom="column">
                  <wp:posOffset>-66675</wp:posOffset>
                </wp:positionH>
                <wp:positionV relativeFrom="paragraph">
                  <wp:posOffset>30480</wp:posOffset>
                </wp:positionV>
                <wp:extent cx="977900" cy="396240"/>
                <wp:effectExtent l="0" t="0" r="0" b="0"/>
                <wp:wrapNone/>
                <wp:docPr id="250" name="文本框 250"/>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pt;height:31.2pt;width:77pt;z-index:251939840;mso-width-relative:page;mso-height-relative:page;" filled="f" stroked="f" coordsize="21600,21600" o:gfxdata="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YdP4/VAAAACAEA&#10;AA8AAAAAAAAAAQAgAAAAIgAAAGRycy9kb3ducmV2LnhtbFBLAQIUABQAAAAIAIdO4kCca+uSHQIA&#10;ACY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v:textbox>
              </v:shape>
            </w:pict>
          </mc:Fallback>
        </mc:AlternateContent>
      </w:r>
      <w:r>
        <w:rPr>
          <w:rFonts w:hint="eastAsia" w:ascii="宋体" w:hAnsi="宋体" w:cs="宋体"/>
          <w:color w:val="auto"/>
          <w:kern w:val="0"/>
          <w:szCs w:val="21"/>
          <w:highlight w:val="none"/>
        </w:rPr>
        <w:t>发包人要求承包人提前竣工，或承包人按照第37.2款规定提交提前竣工建议书为发包人接受的，监理工程师应与承包人商定采取加快工程进度的措施，并修订合同工程进度计划。</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49" name="文本框 249"/>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940864;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AmaHG1QAAAAcB&#10;AAAPAAAAAAAAAAEAIAAAACIAAABkcnMvZG93bnJldi54bWxQSwECFAAUAAAACACHTuJA3rgzWR4C&#10;AAAm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v:textbox>
              </v:shape>
            </w:pict>
          </mc:Fallback>
        </mc:AlternateContent>
      </w:r>
      <w:r>
        <w:rPr>
          <w:rFonts w:hint="eastAsia" w:ascii="宋体" w:hAnsi="宋体" w:cs="宋体"/>
          <w:color w:val="auto"/>
          <w:kern w:val="0"/>
          <w:szCs w:val="21"/>
          <w:highlight w:val="none"/>
        </w:rPr>
        <w:t>提前竣工天数按照第38.2款规定确定的计划竣工天数减去实际竣工天数计算，其公式为：</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提前竣工天数=计划竣工天数 — 实际竣工天数</w:t>
      </w:r>
    </w:p>
    <w:p>
      <w:pPr>
        <w:tabs>
          <w:tab w:val="left" w:pos="1980"/>
          <w:tab w:val="left" w:pos="2160"/>
        </w:tabs>
        <w:adjustRightInd w:val="0"/>
        <w:snapToGrid w:val="0"/>
        <w:spacing w:line="360" w:lineRule="auto"/>
        <w:ind w:left="1616"/>
        <w:rPr>
          <w:rFonts w:ascii="宋体" w:hAnsi="宋体" w:cs="宋体"/>
          <w:color w:val="auto"/>
          <w:kern w:val="0"/>
          <w:szCs w:val="21"/>
          <w:highlight w:val="none"/>
        </w:rPr>
      </w:pPr>
      <w:r>
        <w:rPr>
          <w:rFonts w:hint="eastAsia" w:ascii="宋体" w:hAnsi="宋体" w:cs="宋体"/>
          <w:color w:val="auto"/>
          <w:kern w:val="0"/>
          <w:szCs w:val="21"/>
          <w:highlight w:val="none"/>
        </w:rPr>
        <w:t>合同工程提前竣工，发包人应承担承包人由此增加的费用，并按照第66.1款规定向承包人支付提前竣工奖。</w:t>
      </w:r>
    </w:p>
    <w:p>
      <w:pPr>
        <w:tabs>
          <w:tab w:val="left" w:pos="540"/>
        </w:tabs>
        <w:adjustRightInd w:val="0"/>
        <w:snapToGrid w:val="0"/>
        <w:spacing w:beforeLines="100" w:line="240" w:lineRule="exact"/>
        <w:rPr>
          <w:rFonts w:ascii="宋体" w:hAnsi="宋体" w:cs="宋体"/>
          <w:b/>
          <w:caps/>
          <w:color w:val="auto"/>
          <w:kern w:val="0"/>
          <w:szCs w:val="21"/>
          <w:highlight w:val="none"/>
          <w:u w:val="single"/>
        </w:rPr>
      </w:pPr>
      <w:r>
        <w:rPr>
          <w:rFonts w:hint="eastAsia" w:ascii="宋体" w:hAnsi="宋体" w:cs="宋体"/>
          <w:b/>
          <w:caps/>
          <w:color w:val="auto"/>
          <w:kern w:val="0"/>
          <w:szCs w:val="21"/>
          <w:highlight w:val="none"/>
          <w:u w:val="single"/>
        </w:rPr>
        <w:t xml:space="preserve">                                                                                </w:t>
      </w:r>
    </w:p>
    <w:p>
      <w:pPr>
        <w:tabs>
          <w:tab w:val="left" w:pos="540"/>
        </w:tabs>
        <w:adjustRightInd w:val="0"/>
        <w:snapToGrid w:val="0"/>
        <w:spacing w:beforeLines="100" w:line="240" w:lineRule="exact"/>
        <w:ind w:firstLine="480"/>
        <w:rPr>
          <w:rFonts w:ascii="宋体" w:hAnsi="宋体" w:cs="宋体"/>
          <w:caps/>
          <w:color w:val="auto"/>
          <w:kern w:val="0"/>
          <w:szCs w:val="21"/>
          <w:highlight w:val="none"/>
          <w:u w:val="single"/>
        </w:rPr>
      </w:pPr>
    </w:p>
    <w:p>
      <w:pPr>
        <w:tabs>
          <w:tab w:val="left" w:pos="540"/>
        </w:tabs>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40  误期赔偿</w:t>
      </w:r>
    </w:p>
    <w:p>
      <w:pPr>
        <w:rPr>
          <w:rFonts w:ascii="宋体" w:hAnsi="宋体" w:cs="宋体"/>
          <w:b/>
          <w:caps/>
          <w:color w:val="auto"/>
          <w:szCs w:val="21"/>
          <w:highlight w:val="none"/>
        </w:rPr>
      </w:pPr>
      <w:r>
        <w:rPr>
          <w:rFonts w:hint="eastAsia" w:ascii="宋体" w:hAnsi="宋体" w:cs="宋体"/>
          <w:b/>
          <w:color w:val="auto"/>
          <w:szCs w:val="21"/>
          <w:highlight w:val="none"/>
        </w:rPr>
        <w:t>40.1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9200" behindDoc="0" locked="0" layoutInCell="1" allowOverlap="1">
                <wp:simplePos x="0" y="0"/>
                <wp:positionH relativeFrom="column">
                  <wp:posOffset>-133350</wp:posOffset>
                </wp:positionH>
                <wp:positionV relativeFrom="paragraph">
                  <wp:posOffset>149860</wp:posOffset>
                </wp:positionV>
                <wp:extent cx="977900" cy="335915"/>
                <wp:effectExtent l="0" t="0" r="0" b="0"/>
                <wp:wrapNone/>
                <wp:docPr id="248" name="文本框 248"/>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1.8pt;height:26.45pt;width:77pt;z-index:251699200;mso-width-relative:page;mso-height-relative:page;" filled="f" stroked="f" coordsize="21600,21600" o:gfxdata="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HDALNcAAAAJ&#10;AQAADwAAAAAAAAABACAAAAAiAAAAZHJzL2Rvd25yZXYueG1sUEsBAhQAFAAAAAgAh07iQHKZnT4d&#10;AgAAJgQAAA4AAAAAAAAAAQAgAAAAJg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v:textbox>
              </v:shape>
            </w:pict>
          </mc:Fallback>
        </mc:AlternateContent>
      </w:r>
      <w:r>
        <w:rPr>
          <w:rFonts w:hint="eastAsia" w:ascii="宋体" w:hAnsi="宋体" w:cs="宋体"/>
          <w:caps/>
          <w:color w:val="auto"/>
          <w:szCs w:val="21"/>
          <w:highlight w:val="none"/>
        </w:rPr>
        <w:t>如果承包人未按照第33.4款规定按计划进度施工，导致实际进度迟于计划进度的，承包人应向发包人支付误期赔偿费，具体金额可另行约定。即使承包人支付误期赔偿费，也不能免除承包人按照合同约定应承担的任何责任和应履行的任何义务。</w:t>
      </w:r>
    </w:p>
    <w:p>
      <w:pPr>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40.2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31750</wp:posOffset>
                </wp:positionV>
                <wp:extent cx="1071245" cy="791845"/>
                <wp:effectExtent l="0" t="0" r="0" b="0"/>
                <wp:wrapNone/>
                <wp:docPr id="247" name="文本框 247"/>
                <wp:cNvGraphicFramePr/>
                <a:graphic xmlns:a="http://schemas.openxmlformats.org/drawingml/2006/main">
                  <a:graphicData uri="http://schemas.microsoft.com/office/word/2010/wordprocessingShape">
                    <wps:wsp>
                      <wps:cNvSpPr txBox="1">
                        <a:spLocks noChangeArrowheads="1"/>
                      </wps:cNvSpPr>
                      <wps:spPr bwMode="auto">
                        <a:xfrm>
                          <a:off x="0" y="0"/>
                          <a:ext cx="107124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62.35pt;width:84.35pt;z-index:251700224;mso-width-relative:page;mso-height-relative:page;" filled="f" stroked="f" coordsize="21600,21600" o:gfxdata="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Z+4nWAAAACQEA&#10;AA8AAAAAAAAAAQAgAAAAIgAAAGRycy9kb3ducmV2LnhtbFBLAQIUABQAAAAIAIdO4kAJSlDnHAIA&#10;ACc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v:textbox>
              </v:shape>
            </w:pict>
          </mc:Fallback>
        </mc:AlternateContent>
      </w:r>
      <w:r>
        <w:rPr>
          <w:rFonts w:hint="eastAsia" w:ascii="宋体" w:hAnsi="宋体" w:cs="宋体"/>
          <w:caps/>
          <w:color w:val="auto"/>
          <w:szCs w:val="21"/>
          <w:highlight w:val="none"/>
        </w:rPr>
        <w:t>误期（实际延误天数）按照实际施工天数减去计划施工天数计算，其公式为：</w:t>
      </w:r>
    </w:p>
    <w:p>
      <w:pPr>
        <w:spacing w:line="360" w:lineRule="auto"/>
        <w:ind w:firstLine="1890" w:firstLineChars="900"/>
        <w:rPr>
          <w:rFonts w:ascii="宋体" w:hAnsi="宋体" w:cs="宋体"/>
          <w:caps/>
          <w:color w:val="auto"/>
          <w:szCs w:val="21"/>
          <w:highlight w:val="none"/>
        </w:rPr>
      </w:pPr>
      <w:r>
        <w:rPr>
          <w:rFonts w:hint="eastAsia" w:ascii="宋体" w:hAnsi="宋体" w:cs="宋体"/>
          <w:caps/>
          <w:color w:val="auto"/>
          <w:szCs w:val="21"/>
          <w:highlight w:val="none"/>
        </w:rPr>
        <w:t>实际延误天数＝实际施工天数 － 计划施工天数</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aps/>
          <w:color w:val="auto"/>
          <w:szCs w:val="21"/>
          <w:highlight w:val="none"/>
        </w:rPr>
        <w:t>合同工程发生误期，承包人应赔偿发包人由此造成的损失，并按照第66.2款规定向发包人支付误期赔偿费。</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ind w:firstLine="3691" w:firstLineChars="1149"/>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五、质量与安全</w:t>
      </w:r>
    </w:p>
    <w:p>
      <w:pPr>
        <w:adjustRightInd w:val="0"/>
        <w:snapToGrid w:val="0"/>
        <w:spacing w:line="360" w:lineRule="auto"/>
        <w:ind w:firstLine="3547" w:firstLineChars="1104"/>
        <w:outlineLvl w:val="1"/>
        <w:rPr>
          <w:rFonts w:ascii="宋体" w:hAnsi="宋体" w:cs="宋体"/>
          <w:b/>
          <w:color w:val="auto"/>
          <w:kern w:val="0"/>
          <w:sz w:val="32"/>
          <w:szCs w:val="28"/>
          <w:highlight w:val="none"/>
        </w:rPr>
      </w:pPr>
    </w:p>
    <w:p>
      <w:pPr>
        <w:adjustRightInd w:val="0"/>
        <w:snapToGrid w:val="0"/>
        <w:spacing w:line="360" w:lineRule="auto"/>
        <w:outlineLvl w:val="1"/>
        <w:rPr>
          <w:rFonts w:ascii="宋体" w:hAnsi="宋体" w:cs="宋体"/>
          <w:b/>
          <w:color w:val="auto"/>
          <w:kern w:val="0"/>
          <w:szCs w:val="21"/>
          <w:highlight w:val="none"/>
        </w:rPr>
      </w:pPr>
      <w:r>
        <w:rPr>
          <w:rFonts w:hint="eastAsia" w:ascii="宋体" w:hAnsi="宋体" w:cs="宋体"/>
          <w:b/>
          <w:color w:val="auto"/>
          <w:kern w:val="0"/>
          <w:szCs w:val="21"/>
          <w:highlight w:val="none"/>
        </w:rPr>
        <w:t>41  质量与安全管理</w:t>
      </w:r>
    </w:p>
    <w:p>
      <w:pPr>
        <w:tabs>
          <w:tab w:val="left" w:pos="78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41.1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9408" behindDoc="0" locked="0" layoutInCell="1" allowOverlap="1">
                <wp:simplePos x="0" y="0"/>
                <wp:positionH relativeFrom="column">
                  <wp:posOffset>-114300</wp:posOffset>
                </wp:positionH>
                <wp:positionV relativeFrom="paragraph">
                  <wp:posOffset>-6350</wp:posOffset>
                </wp:positionV>
                <wp:extent cx="914400" cy="526415"/>
                <wp:effectExtent l="0" t="0" r="0" b="0"/>
                <wp:wrapNone/>
                <wp:docPr id="246" name="文本框 246"/>
                <wp:cNvGraphicFramePr/>
                <a:graphic xmlns:a="http://schemas.openxmlformats.org/drawingml/2006/main">
                  <a:graphicData uri="http://schemas.microsoft.com/office/word/2010/wordprocessingShape">
                    <wps:wsp>
                      <wps:cNvSpPr txBox="1">
                        <a:spLocks noChangeArrowheads="1"/>
                      </wps:cNvSpPr>
                      <wps:spPr bwMode="auto">
                        <a:xfrm>
                          <a:off x="0" y="0"/>
                          <a:ext cx="914400" cy="5264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1.45pt;width:72pt;z-index:252049408;mso-width-relative:page;mso-height-relative:page;" filled="f" stroked="f" coordsize="21600,21600" o:gfxdata="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tZ8091QAAAAkBAAAP&#10;AAAAAAAAAAEAIAAAACIAAABkcnMvZG93bnJldi54bWxQSwECFAAUAAAACACHTuJAhxHnh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v:textbox>
              </v:shape>
            </w:pict>
          </mc:Fallback>
        </mc:AlternateContent>
      </w:r>
      <w:r>
        <w:rPr>
          <w:rFonts w:hint="eastAsia" w:ascii="宋体" w:hAnsi="宋体" w:cs="宋体"/>
          <w:color w:val="auto"/>
          <w:szCs w:val="21"/>
          <w:highlight w:val="none"/>
        </w:rPr>
        <w:t>合同双方当事人应严格遵守国家、省有关工程质量和施工安全的法律、标准与规范等规定，认真履行合同约定的工程质量和施工安全的职责和义务。</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41.2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35560</wp:posOffset>
                </wp:positionV>
                <wp:extent cx="914400" cy="410210"/>
                <wp:effectExtent l="0" t="0" r="0" b="0"/>
                <wp:wrapNone/>
                <wp:docPr id="245" name="文本框 245"/>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32.3pt;width:72pt;z-index:251701248;mso-width-relative:page;mso-height-relative:page;" filled="f" stroked="f" coordsize="21600,21600" o:gfxdata="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FLuJb1QAAAAgBAAAP&#10;AAAAAAAAAAEAIAAAACIAAABkcnMvZG93bnJldi54bWxQSwECFAAUAAAACACHTuJAkndGZh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v:textbox>
              </v:shape>
            </w:pict>
          </mc:Fallback>
        </mc:AlternateContent>
      </w:r>
      <w:r>
        <w:rPr>
          <w:rFonts w:hint="eastAsia" w:ascii="宋体" w:hAnsi="宋体" w:cs="宋体"/>
          <w:color w:val="auto"/>
          <w:szCs w:val="21"/>
          <w:highlight w:val="none"/>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2272" behindDoc="0" locked="0" layoutInCell="1" allowOverlap="1">
                <wp:simplePos x="0" y="0"/>
                <wp:positionH relativeFrom="column">
                  <wp:posOffset>-114300</wp:posOffset>
                </wp:positionH>
                <wp:positionV relativeFrom="paragraph">
                  <wp:posOffset>277495</wp:posOffset>
                </wp:positionV>
                <wp:extent cx="914400" cy="342900"/>
                <wp:effectExtent l="0" t="0" r="0" b="0"/>
                <wp:wrapNone/>
                <wp:docPr id="244" name="文本框 244"/>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5pt;height:27pt;width:72pt;z-index:251702272;mso-width-relative:page;mso-height-relative:page;" filled="f" stroked="f" coordsize="21600,21600" o:gfxdata="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DO71wAAAAkBAAAP&#10;AAAAAAAAAAEAIAAAACIAAABkcnMvZG93bnJldi54bWxQSwECFAAUAAAACACHTuJAngPZSRkCAAAm&#10;BAAADgAAAAAAAAABACAAAAAm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v:textbox>
              </v:shape>
            </w:pict>
          </mc:Fallback>
        </mc:AlternateContent>
      </w:r>
      <w:r>
        <w:rPr>
          <w:rFonts w:hint="eastAsia" w:ascii="宋体" w:hAnsi="宋体" w:cs="宋体"/>
          <w:b/>
          <w:color w:val="auto"/>
          <w:szCs w:val="21"/>
          <w:highlight w:val="none"/>
        </w:rPr>
        <w:t xml:space="preserve">41.3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70912" behindDoc="0" locked="0" layoutInCell="1" allowOverlap="1">
                <wp:simplePos x="0" y="0"/>
                <wp:positionH relativeFrom="column">
                  <wp:posOffset>-115570</wp:posOffset>
                </wp:positionH>
                <wp:positionV relativeFrom="paragraph">
                  <wp:posOffset>279400</wp:posOffset>
                </wp:positionV>
                <wp:extent cx="914400" cy="389890"/>
                <wp:effectExtent l="0" t="0" r="0" b="0"/>
                <wp:wrapNone/>
                <wp:docPr id="243" name="文本框 243"/>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1pt;margin-top:22pt;height:30.7pt;width:72pt;z-index:252070912;mso-width-relative:page;mso-height-relative:page;" filled="f" stroked="f" coordsize="21600,21600" o:gfxdata="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d2EEvWAAAACgEA&#10;AA8AAAAAAAAAAQAgAAAAIgAAAGRycy9kb3ducmV2LnhtbFBLAQIUABQAAAAIAIdO4kCoe+3wHAIA&#10;ACYEAAAOAAAAAAAAAAEAIAAAACUBAABkcnMvZTJvRG9jLnhtbFBLBQYAAAAABgAGAFkBAACzBQAA&#10;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v:textbox>
              </v:shape>
            </w:pict>
          </mc:Fallback>
        </mc:AlternateContent>
      </w:r>
      <w:r>
        <w:rPr>
          <w:rFonts w:hint="eastAsia" w:ascii="宋体" w:hAnsi="宋体" w:cs="宋体"/>
          <w:b/>
          <w:color w:val="auto"/>
          <w:szCs w:val="21"/>
          <w:highlight w:val="none"/>
        </w:rPr>
        <w:t xml:space="preserve">41.4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对合同工程质量和施工安全负责，严格执行国家、省有关工程质量和施工安全的操作规程及管理要求，按照施工设计图纸和施工技术标准施工，不得偷工减料，不得擅自修改施工设计图纸，确保合同工程质量和施工安全。</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line="360" w:lineRule="auto"/>
        <w:rPr>
          <w:rFonts w:ascii="宋体" w:hAnsi="宋体" w:cs="宋体"/>
          <w:b/>
          <w:color w:val="auto"/>
          <w:szCs w:val="21"/>
          <w:highlight w:val="none"/>
          <w:u w:val="singl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42  质量标准</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 xml:space="preserve">42.1 </w:t>
      </w:r>
    </w:p>
    <w:p>
      <w:pPr>
        <w:adjustRightInd w:val="0"/>
        <w:snapToGrid w:val="0"/>
        <w:spacing w:line="360" w:lineRule="auto"/>
        <w:ind w:left="1619" w:leftChars="771"/>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8255</wp:posOffset>
                </wp:positionV>
                <wp:extent cx="914400" cy="389890"/>
                <wp:effectExtent l="0" t="0" r="0" b="0"/>
                <wp:wrapNone/>
                <wp:docPr id="242" name="文本框 242"/>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0.7pt;width:72pt;z-index:251703296;mso-width-relative:page;mso-height-relative:page;" filled="f" stroked="f" coordsize="21600,21600" o:gfxdata="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QjA/z1QAAAAgBAAAP&#10;AAAAAAAAAAEAIAAAACIAAABkcnMvZG93bnJldi54bWxQSwECFAAUAAAACACHTuJALKRa9BsCAAAm&#10;BAAADgAAAAAAAAABACAAAAAkAQAAZHJzL2Uyb0RvYy54bWxQSwUGAAAAAAYABgBZAQAAsQ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v:textbox>
              </v:shape>
            </w:pict>
          </mc:Fallback>
        </mc:AlternateContent>
      </w:r>
      <w:r>
        <w:rPr>
          <w:rFonts w:hint="eastAsia" w:ascii="宋体" w:hAnsi="宋体" w:cs="宋体"/>
          <w:color w:val="auto"/>
          <w:szCs w:val="21"/>
          <w:highlight w:val="none"/>
        </w:rPr>
        <w:t>合同双方当事人应在专用条款中约定工程质量标准，但不得低于国家或行业的强制性标准。工程质量应当达到专用条款约定的质量标准。</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工程质量验收，按照合同约定的标准执行；合同没有约定的，按照国家或行业的质量验收标准执行。</w:t>
      </w:r>
    </w:p>
    <w:p>
      <w:pPr>
        <w:adjustRightInd w:val="0"/>
        <w:snapToGrid w:val="0"/>
        <w:spacing w:line="360" w:lineRule="auto"/>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4320" behindDoc="0" locked="0" layoutInCell="1" allowOverlap="1">
                <wp:simplePos x="0" y="0"/>
                <wp:positionH relativeFrom="column">
                  <wp:posOffset>-114300</wp:posOffset>
                </wp:positionH>
                <wp:positionV relativeFrom="paragraph">
                  <wp:posOffset>256540</wp:posOffset>
                </wp:positionV>
                <wp:extent cx="977900" cy="471805"/>
                <wp:effectExtent l="0" t="0" r="0" b="0"/>
                <wp:wrapNone/>
                <wp:docPr id="241" name="文本框 241"/>
                <wp:cNvGraphicFramePr/>
                <a:graphic xmlns:a="http://schemas.openxmlformats.org/drawingml/2006/main">
                  <a:graphicData uri="http://schemas.microsoft.com/office/word/2010/wordprocessingShape">
                    <wps:wsp>
                      <wps:cNvSpPr txBox="1">
                        <a:spLocks noChangeArrowheads="1"/>
                      </wps:cNvSpPr>
                      <wps:spPr bwMode="auto">
                        <a:xfrm>
                          <a:off x="0" y="0"/>
                          <a:ext cx="977900" cy="47180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2pt;height:37.15pt;width:77pt;z-index:251704320;mso-width-relative:page;mso-height-relative:page;" filled="f" stroked="f" coordsize="21600,21600" o:gfxdata="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9WCL9cAAAAK&#10;AQAADwAAAAAAAAABACAAAAAiAAAAZHJzL2Rvd25yZXYueG1sUEsBAhQAFAAAAAgAh07iQLeoCJEd&#10;AgAAJgQAAA4AAAAAAAAAAQAgAAAAJgEAAGRycy9lMm9Eb2MueG1sUEsFBgAAAAAGAAYAWQEAALUF&#10;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v:textbox>
              </v:shape>
            </w:pict>
          </mc:Fallback>
        </mc:AlternateContent>
      </w:r>
      <w:r>
        <w:rPr>
          <w:rFonts w:hint="eastAsia" w:ascii="宋体" w:hAnsi="宋体" w:cs="宋体"/>
          <w:b/>
          <w:color w:val="auto"/>
          <w:szCs w:val="21"/>
          <w:highlight w:val="none"/>
        </w:rPr>
        <w:t>42.2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承包人对合同工程的质量向发包人负责，其职责包括但不限于下列内容：</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(1) 编制施工技术方案，确定施工技术措施；</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(2) 提供和组织足够的工程技术人员，检查和控制工程施工质量；</w:t>
      </w:r>
    </w:p>
    <w:p>
      <w:pPr>
        <w:adjustRightInd w:val="0"/>
        <w:snapToGrid w:val="0"/>
        <w:spacing w:line="360" w:lineRule="auto"/>
        <w:ind w:left="1621"/>
        <w:jc w:val="left"/>
        <w:rPr>
          <w:rFonts w:ascii="宋体" w:hAnsi="宋体" w:cs="宋体"/>
          <w:color w:val="auto"/>
          <w:szCs w:val="21"/>
          <w:highlight w:val="none"/>
        </w:rPr>
      </w:pPr>
      <w:r>
        <w:rPr>
          <w:rFonts w:hint="eastAsia" w:ascii="宋体" w:hAnsi="宋体" w:cs="宋体"/>
          <w:color w:val="auto"/>
          <w:szCs w:val="21"/>
          <w:highlight w:val="none"/>
        </w:rPr>
        <w:t>(3) 控制施工所用的材料和工程设备，使其符合标准与规范、设计要求及合同约定的标准；</w:t>
      </w:r>
    </w:p>
    <w:p>
      <w:pPr>
        <w:tabs>
          <w:tab w:val="right" w:pos="9864"/>
        </w:tabs>
        <w:adjustRightInd w:val="0"/>
        <w:snapToGrid w:val="0"/>
        <w:spacing w:line="360" w:lineRule="auto"/>
        <w:ind w:firstLine="1417" w:firstLineChars="675"/>
        <w:jc w:val="left"/>
        <w:rPr>
          <w:rFonts w:ascii="宋体" w:hAnsi="宋体" w:cs="宋体"/>
          <w:color w:val="auto"/>
          <w:szCs w:val="21"/>
          <w:highlight w:val="none"/>
        </w:rPr>
      </w:pPr>
      <w:r>
        <w:rPr>
          <w:rFonts w:hint="eastAsia" w:ascii="宋体" w:hAnsi="宋体" w:cs="宋体"/>
          <w:color w:val="auto"/>
          <w:szCs w:val="21"/>
          <w:highlight w:val="none"/>
        </w:rPr>
        <w:t>(4) 负责合同工程施工中出现质量问题或竣工验收不合格的返修工作；</w:t>
      </w:r>
    </w:p>
    <w:p>
      <w:pPr>
        <w:adjustRightInd w:val="0"/>
        <w:snapToGrid w:val="0"/>
        <w:spacing w:line="360" w:lineRule="auto"/>
        <w:ind w:left="1617"/>
        <w:jc w:val="left"/>
        <w:rPr>
          <w:rFonts w:ascii="宋体" w:hAnsi="宋体" w:cs="宋体"/>
          <w:color w:val="auto"/>
          <w:szCs w:val="21"/>
          <w:highlight w:val="none"/>
        </w:rPr>
      </w:pPr>
      <w:r>
        <w:rPr>
          <w:rFonts w:hint="eastAsia" w:ascii="宋体" w:hAnsi="宋体" w:cs="宋体"/>
          <w:color w:val="auto"/>
          <w:szCs w:val="21"/>
          <w:highlight w:val="none"/>
        </w:rPr>
        <w:t>(5) 参加合同工程的所有验收工作，包括隐蔽验收、中间验收；参加竣工验收，组织分包人参加工程验收工作；</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(6) 承担质量保修期的工程保修责任；</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(7) 承担其他工程质量责任。</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5344" behindDoc="0" locked="0" layoutInCell="1" allowOverlap="1">
                <wp:simplePos x="0" y="0"/>
                <wp:positionH relativeFrom="column">
                  <wp:posOffset>-114300</wp:posOffset>
                </wp:positionH>
                <wp:positionV relativeFrom="paragraph">
                  <wp:posOffset>291465</wp:posOffset>
                </wp:positionV>
                <wp:extent cx="1028700" cy="245745"/>
                <wp:effectExtent l="0" t="0" r="0" b="0"/>
                <wp:wrapNone/>
                <wp:docPr id="240" name="文本框 240"/>
                <wp:cNvGraphicFramePr/>
                <a:graphic xmlns:a="http://schemas.openxmlformats.org/drawingml/2006/main">
                  <a:graphicData uri="http://schemas.microsoft.com/office/word/2010/wordprocessingShape">
                    <wps:wsp>
                      <wps:cNvSpPr txBox="1">
                        <a:spLocks noChangeArrowheads="1"/>
                      </wps:cNvSpPr>
                      <wps:spPr bwMode="auto">
                        <a:xfrm>
                          <a:off x="0" y="0"/>
                          <a:ext cx="1028700" cy="24574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95pt;height:19.35pt;width:81pt;z-index:251705344;mso-width-relative:page;mso-height-relative:page;" filled="f" stroked="f" coordsize="21600,21600" o:gfxdata="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gswKw9YAAAAJAQAA&#10;DwAAAAAAAAABACAAAAAiAAAAZHJzL2Rvd25yZXYueG1sUEsBAhQAFAAAAAgAh07iQA5L5ocbAgAA&#10;JwQAAA4AAAAAAAAAAQAgAAAAJQEAAGRycy9lMm9Eb2MueG1sUEsFBgAAAAAGAAYAWQEAALIFAAAA&#10;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v:textbox>
              </v:shape>
            </w:pict>
          </mc:Fallback>
        </mc:AlternateContent>
      </w:r>
      <w:r>
        <w:rPr>
          <w:rFonts w:hint="eastAsia" w:ascii="宋体" w:hAnsi="宋体" w:cs="宋体"/>
          <w:b/>
          <w:color w:val="auto"/>
          <w:szCs w:val="21"/>
          <w:highlight w:val="none"/>
        </w:rPr>
        <w:t xml:space="preserve">42.3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建立健全完善的质量保证体系。在合同工程开工前，监理工程师有权要求承包人提交质量保证体系实施程序、施工质量检验制度和施工质量水平评定考核制度等文件、资料。即使承包人遵守质量保证体系，也不能免除其按照合同约定应承担的任何责任和应履行的任何义务。</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276225</wp:posOffset>
                </wp:positionV>
                <wp:extent cx="967740" cy="449580"/>
                <wp:effectExtent l="0" t="0" r="0" b="0"/>
                <wp:wrapNone/>
                <wp:docPr id="239" name="文本框 239"/>
                <wp:cNvGraphicFramePr/>
                <a:graphic xmlns:a="http://schemas.openxmlformats.org/drawingml/2006/main">
                  <a:graphicData uri="http://schemas.microsoft.com/office/word/2010/wordprocessingShape">
                    <wps:wsp>
                      <wps:cNvSpPr txBox="1">
                        <a:spLocks noChangeArrowheads="1"/>
                      </wps:cNvSpPr>
                      <wps:spPr bwMode="auto">
                        <a:xfrm>
                          <a:off x="0" y="0"/>
                          <a:ext cx="967740" cy="44958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75pt;height:35.4pt;width:76.2pt;z-index:252060672;mso-width-relative:page;mso-height-relative:page;" filled="f" stroked="f" coordsize="21600,21600" o:gfxdata="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BiSrL2AAA&#10;AAoBAAAPAAAAAAAAAAEAIAAAACIAAABkcnMvZG93bnJldi54bWxQSwECFAAUAAAACACHTuJAPP5R&#10;2B4CAAAmBAAADgAAAAAAAAABACAAAAAnAQAAZHJzL2Uyb0RvYy54bWxQSwUGAAAAAAYABgBZAQAA&#10;tw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v:textbox>
              </v:shape>
            </w:pict>
          </mc:Fallback>
        </mc:AlternateContent>
      </w:r>
      <w:r>
        <w:rPr>
          <w:rFonts w:hint="eastAsia" w:ascii="宋体" w:hAnsi="宋体" w:cs="宋体"/>
          <w:b/>
          <w:color w:val="auto"/>
          <w:szCs w:val="21"/>
          <w:highlight w:val="none"/>
        </w:rPr>
        <w:t xml:space="preserve">42.4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合同双方当事人对工程质量有争议的，按照第86.4款规定调解或认定，所需的费用及由此造成的损失，由责任方承担。双方均有责任的，由双方根据其责任划分分别承担。</w:t>
      </w:r>
    </w:p>
    <w:p>
      <w:pPr>
        <w:tabs>
          <w:tab w:val="left" w:pos="1620"/>
        </w:tabs>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adjustRightInd w:val="0"/>
        <w:snapToGrid w:val="0"/>
        <w:spacing w:line="360" w:lineRule="auto"/>
        <w:ind w:firstLine="542"/>
        <w:rPr>
          <w:rFonts w:ascii="宋体" w:hAnsi="宋体" w:cs="宋体"/>
          <w:b/>
          <w:color w:val="auto"/>
          <w:szCs w:val="21"/>
          <w:highlight w:val="none"/>
          <w:u w:val="single"/>
        </w:rPr>
      </w:pP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43  工程质量创优</w:t>
      </w:r>
    </w:p>
    <w:p>
      <w:pPr>
        <w:spacing w:line="360" w:lineRule="auto"/>
        <w:rPr>
          <w:rFonts w:ascii="宋体" w:hAnsi="宋体" w:cs="宋体"/>
          <w:b/>
          <w:caps/>
          <w:color w:val="auto"/>
          <w:szCs w:val="21"/>
          <w:highlight w:val="none"/>
        </w:rPr>
      </w:pPr>
      <w:r>
        <w:rPr>
          <w:rFonts w:hint="eastAsia" w:ascii="宋体" w:hAnsi="宋体" w:cs="宋体"/>
          <w:b/>
          <w:caps/>
          <w:color w:val="auto"/>
          <w:szCs w:val="21"/>
          <w:highlight w:val="none"/>
        </w:rPr>
        <w:t>43.1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38100</wp:posOffset>
                </wp:positionV>
                <wp:extent cx="914400" cy="495300"/>
                <wp:effectExtent l="0" t="0" r="0" b="0"/>
                <wp:wrapNone/>
                <wp:docPr id="238" name="文本框 23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9pt;width:72pt;z-index:251920384;mso-width-relative:page;mso-height-relative:page;" filled="f" stroked="f" coordsize="21600,21600" o:gfxdata="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34QPvtUAAAAIAQAADwAA&#10;AAAAAAABACAAAAAiAAAAZHJzL2Rvd25yZXYueG1sUEsBAhQAFAAAAAgAh07iQNpcsaYZAgAAJgQA&#10;AA4AAAAAAAAAAQAgAAAAJAEAAGRycy9lMm9Eb2MueG1sUEsFBgAAAAAGAAYAWQEAAK8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v:textbox>
              </v:shape>
            </w:pict>
          </mc:Fallback>
        </mc:AlternateContent>
      </w:r>
      <w:r>
        <w:rPr>
          <w:rFonts w:hint="eastAsia" w:ascii="宋体" w:hAnsi="宋体" w:cs="宋体"/>
          <w:caps/>
          <w:color w:val="auto"/>
          <w:szCs w:val="21"/>
          <w:highlight w:val="none"/>
        </w:rPr>
        <w:t>发包人应配合承包人加强合同工程质量与施工安全管理，鼓励承包人实施合同工程质量创优。对于合同工程质量标准高于国家规定或合同约定的质量验收合格标准的，应按照第67条规定向承包人支付工程优质费。</w:t>
      </w:r>
    </w:p>
    <w:p>
      <w:pPr>
        <w:spacing w:line="360" w:lineRule="auto"/>
        <w:rPr>
          <w:rFonts w:ascii="宋体" w:hAnsi="宋体" w:cs="宋体"/>
          <w:b/>
          <w:caps/>
          <w:color w:val="auto"/>
          <w:szCs w:val="21"/>
          <w:highlight w:val="none"/>
        </w:rPr>
      </w:pPr>
      <w:r>
        <w:rPr>
          <w:rFonts w:hint="eastAsia" w:ascii="宋体" w:hAnsi="宋体" w:cs="宋体"/>
          <w:b/>
          <w:color w:val="auto"/>
          <w:szCs w:val="21"/>
          <w:highlight w:val="none"/>
        </w:rPr>
        <w:t xml:space="preserve">43.2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170815</wp:posOffset>
                </wp:positionV>
                <wp:extent cx="914400" cy="495300"/>
                <wp:effectExtent l="0" t="0" r="0" b="0"/>
                <wp:wrapNone/>
                <wp:docPr id="237" name="文本框 23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45pt;height:39pt;width:72pt;z-index:251919360;mso-width-relative:page;mso-height-relative:page;" filled="f" stroked="f" coordsize="21600,21600" o:gfxdata="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HDXzdcAAAAKAQAA&#10;DwAAAAAAAAABACAAAAAiAAAAZHJzL2Rvd25yZXYueG1sUEsBAhQAFAAAAAgAh07iQGa+CJwaAgAA&#10;JgQAAA4AAAAAAAAAAQAgAAAAJgEAAGRycy9lMm9Eb2MueG1sUEsFBgAAAAAGAAYAWQEAALIFAAAA&#10;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v:textbox>
              </v:shape>
            </w:pict>
          </mc:Fallback>
        </mc:AlternateContent>
      </w:r>
      <w:r>
        <w:rPr>
          <w:rFonts w:hint="eastAsia" w:ascii="宋体" w:hAnsi="宋体" w:cs="宋体"/>
          <w:caps/>
          <w:color w:val="auto"/>
          <w:szCs w:val="21"/>
          <w:highlight w:val="none"/>
        </w:rPr>
        <w:t>承包人应采取有效措施确保合同工程质量与施工安全，在保证工程质量、施工安全达到国家或行业的强制性标准的前提下，提高工程质量与施工安全管理水平，争取合同工程质量创优。</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aps/>
          <w:color w:val="auto"/>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44  工程的照管</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6368" behindDoc="0" locked="0" layoutInCell="1" allowOverlap="1">
                <wp:simplePos x="0" y="0"/>
                <wp:positionH relativeFrom="column">
                  <wp:posOffset>-114300</wp:posOffset>
                </wp:positionH>
                <wp:positionV relativeFrom="paragraph">
                  <wp:posOffset>264160</wp:posOffset>
                </wp:positionV>
                <wp:extent cx="800100" cy="256540"/>
                <wp:effectExtent l="0" t="0" r="0" b="0"/>
                <wp:wrapNone/>
                <wp:docPr id="236" name="文本框 236"/>
                <wp:cNvGraphicFramePr/>
                <a:graphic xmlns:a="http://schemas.openxmlformats.org/drawingml/2006/main">
                  <a:graphicData uri="http://schemas.microsoft.com/office/word/2010/wordprocessingShape">
                    <wps:wsp>
                      <wps:cNvSpPr txBox="1">
                        <a:spLocks noChangeArrowheads="1"/>
                      </wps:cNvSpPr>
                      <wps:spPr bwMode="auto">
                        <a:xfrm>
                          <a:off x="0" y="0"/>
                          <a:ext cx="800100" cy="25654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8pt;height:20.2pt;width:63pt;z-index:251706368;mso-width-relative:page;mso-height-relative:page;" filled="f" stroked="f" coordsize="21600,21600" o:gfxdata="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HgoMTVAAAACQEA&#10;AA8AAAAAAAAAAQAgAAAAIgAAAGRycy9kb3ducmV2LnhtbFBLAQIUABQAAAAIAIdO4kA4gHuDHQIA&#10;ACYEAAAOAAAAAAAAAAEAIAAAACQBAABkcnMvZTJvRG9jLnhtbFBLBQYAAAAABgAGAFkBAACzBQAA&#10;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v:textbox>
              </v:shape>
            </w:pict>
          </mc:Fallback>
        </mc:AlternateContent>
      </w:r>
      <w:r>
        <w:rPr>
          <w:rFonts w:hint="eastAsia" w:ascii="宋体" w:hAnsi="宋体" w:cs="宋体"/>
          <w:b/>
          <w:color w:val="auto"/>
          <w:szCs w:val="21"/>
          <w:highlight w:val="none"/>
        </w:rPr>
        <w:t xml:space="preserve">44.1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从开工之日起，承包人应全面负责照管合同工程及运至现场将用于和安装在合同工程中的材料和工程设备，直到合同双方当事人确认工程移交之日止。此后，工程的照管即转由发包人负责。</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7392" behindDoc="0" locked="0" layoutInCell="1" allowOverlap="1">
                <wp:simplePos x="0" y="0"/>
                <wp:positionH relativeFrom="column">
                  <wp:posOffset>-114300</wp:posOffset>
                </wp:positionH>
                <wp:positionV relativeFrom="paragraph">
                  <wp:posOffset>276860</wp:posOffset>
                </wp:positionV>
                <wp:extent cx="914400" cy="718185"/>
                <wp:effectExtent l="0" t="0" r="0" b="0"/>
                <wp:wrapNone/>
                <wp:docPr id="235" name="文本框 235"/>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pt;height:56.55pt;width:72pt;z-index:251707392;mso-width-relative:page;mso-height-relative:page;" filled="f" stroked="f" coordsize="21600,21600" o:gfxdata="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QGysXNgAAAAK&#10;AQAADwAAAAAAAAABACAAAAAiAAAAZHJzL2Rvd25yZXYueG1sUEsBAhQAFAAAAAgAh07iQIZk00sc&#10;AgAAJgQAAA4AAAAAAAAAAQAgAAAAJwEAAGRycy9lMm9Eb2MueG1sUEsFBgAAAAAGAAYAWQEAALUF&#10;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v:textbox>
              </v:shape>
            </w:pict>
          </mc:Fallback>
        </mc:AlternateContent>
      </w:r>
      <w:r>
        <w:rPr>
          <w:rFonts w:hint="eastAsia" w:ascii="宋体" w:hAnsi="宋体" w:cs="宋体"/>
          <w:b/>
          <w:color w:val="auto"/>
          <w:szCs w:val="21"/>
          <w:highlight w:val="none"/>
        </w:rPr>
        <w:t>44.2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承包人在负责工程照管期间，如因自身原因造成合同工程或其任何部分，以及材料和工程设备或临时工程的损坏，承包人应自费修复上述损坏，保证合同工程质量达到合同约定的标准。</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45  安全文明施工</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223520</wp:posOffset>
                </wp:positionV>
                <wp:extent cx="977900" cy="688975"/>
                <wp:effectExtent l="0" t="0" r="0" b="0"/>
                <wp:wrapNone/>
                <wp:docPr id="234" name="文本框 234"/>
                <wp:cNvGraphicFramePr/>
                <a:graphic xmlns:a="http://schemas.openxmlformats.org/drawingml/2006/main">
                  <a:graphicData uri="http://schemas.microsoft.com/office/word/2010/wordprocessingShape">
                    <wps:wsp>
                      <wps:cNvSpPr txBox="1">
                        <a:spLocks noChangeArrowheads="1"/>
                      </wps:cNvSpPr>
                      <wps:spPr bwMode="auto">
                        <a:xfrm>
                          <a:off x="0" y="0"/>
                          <a:ext cx="977900" cy="68897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安全文明施工的要求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6pt;height:54.25pt;width:77pt;z-index:252046336;mso-width-relative:page;mso-height-relative:page;" filled="f" stroked="f" coordsize="21600,21600" o:gfxdata="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mvtET2AAA&#10;AAoBAAAPAAAAAAAAAAEAIAAAACIAAABkcnMvZG93bnJldi54bWxQSwECFAAUAAAACACHTuJATWD2&#10;rB4CAAAmBAAADgAAAAAAAAABACAAAAAnAQAAZHJzL2Uyb0RvYy54bWxQSwUGAAAAAAYABgBZAQAA&#10;tw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安全文明施工的要求</w:t>
                      </w:r>
                    </w:p>
                  </w:txbxContent>
                </v:textbox>
              </v:shape>
            </w:pict>
          </mc:Fallback>
        </mc:AlternateContent>
      </w:r>
      <w:r>
        <w:rPr>
          <w:rFonts w:hint="eastAsia" w:ascii="宋体" w:hAnsi="宋体" w:cs="宋体"/>
          <w:b/>
          <w:color w:val="auto"/>
          <w:szCs w:val="21"/>
          <w:highlight w:val="none"/>
        </w:rPr>
        <w:t xml:space="preserve">45.1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发包人应组织承包人和有关单位进行安全检查，授权监理工程师按合同约定的安全文明施工内容监督、检查承包人实施安全文明施工，并按照第 80 条规定及时向承包人支付安全文明施工费。</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承包人应及时执行监理工程师发出的安全文明施工的工作指令，并按合同约定的期限和安全文明施工内容编制安全文明施工措施计划，提交给监理工程师并由其报发包人批准后实施。</w:t>
      </w:r>
    </w:p>
    <w:p>
      <w:pPr>
        <w:adjustRightInd w:val="0"/>
        <w:snapToGrid w:val="0"/>
        <w:ind w:left="1469" w:hanging="1469" w:hangingChars="697"/>
        <w:rPr>
          <w:rFonts w:ascii="宋体" w:hAnsi="宋体" w:cs="宋体"/>
          <w:b/>
          <w:color w:val="auto"/>
          <w:szCs w:val="21"/>
          <w:highlight w:val="none"/>
        </w:rPr>
      </w:pPr>
      <w:r>
        <w:rPr>
          <w:rFonts w:hint="eastAsia" w:ascii="宋体" w:hAnsi="宋体" w:cs="宋体"/>
          <w:b/>
          <w:color w:val="auto"/>
          <w:szCs w:val="21"/>
          <w:highlight w:val="none"/>
        </w:rPr>
        <w:t xml:space="preserve">45.2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8416" behindDoc="0" locked="0" layoutInCell="1" allowOverlap="1">
                <wp:simplePos x="0" y="0"/>
                <wp:positionH relativeFrom="column">
                  <wp:posOffset>-114300</wp:posOffset>
                </wp:positionH>
                <wp:positionV relativeFrom="paragraph">
                  <wp:posOffset>1270</wp:posOffset>
                </wp:positionV>
                <wp:extent cx="977900" cy="396240"/>
                <wp:effectExtent l="0" t="0" r="0" b="0"/>
                <wp:wrapNone/>
                <wp:docPr id="233" name="文本框 23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1.2pt;width:77pt;z-index:251708416;mso-width-relative:page;mso-height-relative:page;" filled="f" stroked="f" coordsize="21600,21600" o:gfxdata="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zlDInUAAAABwEA&#10;AA8AAAAAAAAAAQAgAAAAIgAAAGRycy9kb3ducmV2LnhtbFBLAQIUABQAAAAIAIdO4kCHI0SMHgIA&#10;ACYEAAAOAAAAAAAAAAEAIAAAACM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发包人责任</w:t>
                      </w:r>
                    </w:p>
                  </w:txbxContent>
                </v:textbox>
              </v:shape>
            </w:pict>
          </mc:Fallback>
        </mc:AlternateContent>
      </w:r>
      <w:r>
        <w:rPr>
          <w:rFonts w:hint="eastAsia" w:ascii="宋体" w:hAnsi="宋体" w:cs="宋体"/>
          <w:color w:val="auto"/>
          <w:szCs w:val="21"/>
          <w:highlight w:val="none"/>
        </w:rPr>
        <w:t>在合同工程实施、完成及保修期间，发包人承担下列责任：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（1）发包人应配合承包人做好安全文明施工工作，定期对其现场机构雇佣的全部人员进行安全文明施工教育和培训。</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（2）发包人应对其现场机构雇佣的全部人员的安全事故承担责任，但由于承包人原因造成发包人人员安全事故的，应由承包人承担责任。</w:t>
      </w:r>
    </w:p>
    <w:p>
      <w:pPr>
        <w:adjustRightInd w:val="0"/>
        <w:snapToGrid w:val="0"/>
        <w:spacing w:line="360" w:lineRule="auto"/>
        <w:ind w:left="1572" w:leftChars="743" w:hanging="12" w:hangingChars="6"/>
        <w:rPr>
          <w:rFonts w:ascii="宋体" w:hAnsi="宋体" w:cs="宋体"/>
          <w:color w:val="auto"/>
          <w:szCs w:val="21"/>
          <w:highlight w:val="none"/>
        </w:rPr>
      </w:pPr>
      <w:r>
        <w:rPr>
          <w:rFonts w:hint="eastAsia" w:ascii="宋体" w:hAnsi="宋体" w:cs="宋体"/>
          <w:color w:val="auto"/>
          <w:szCs w:val="21"/>
          <w:highlight w:val="none"/>
        </w:rPr>
        <w:t>（3）发包人有下列行为之一或由于发包人原因造成安全事故的，由发包人  承担责任，由此增加的费用和延误的工期由发包人承担。</w:t>
      </w:r>
    </w:p>
    <w:p>
      <w:pPr>
        <w:tabs>
          <w:tab w:val="left" w:pos="1980"/>
        </w:tabs>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1）要求承包人违反安全文明施工操作规程施工的；</w:t>
      </w:r>
    </w:p>
    <w:p>
      <w:pPr>
        <w:tabs>
          <w:tab w:val="left" w:pos="1980"/>
        </w:tabs>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2）对承包人提出不符合国家、省有关安全文明施工法律和强制性标准规定要求的；</w:t>
      </w:r>
    </w:p>
    <w:p>
      <w:pPr>
        <w:tabs>
          <w:tab w:val="left" w:pos="1980"/>
        </w:tabs>
        <w:adjustRightInd w:val="0"/>
        <w:snapToGrid w:val="0"/>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w:t>3）明示或暗示承包人购买、租赁、使用不符合安全施工要求的安全防护用具、机械设备、施工机具及配件、消防设施和器材的。</w:t>
      </w:r>
    </w:p>
    <w:p>
      <w:pPr>
        <w:adjustRightInd w:val="0"/>
        <w:snapToGrid w:val="0"/>
        <w:spacing w:line="360" w:lineRule="auto"/>
        <w:ind w:firstLine="1365" w:firstLineChars="650"/>
        <w:rPr>
          <w:rFonts w:ascii="宋体" w:hAnsi="宋体" w:cs="宋体"/>
          <w:color w:val="auto"/>
          <w:szCs w:val="21"/>
          <w:highlight w:val="none"/>
        </w:rPr>
      </w:pPr>
      <w:r>
        <w:rPr>
          <w:rFonts w:hint="eastAsia" w:ascii="宋体" w:hAnsi="宋体" w:cs="宋体"/>
          <w:color w:val="auto"/>
          <w:szCs w:val="21"/>
          <w:highlight w:val="none"/>
        </w:rPr>
        <w:t>（4）发包人应负责赔偿下列情形造成的第三者人身伤亡和财产损失。</w:t>
      </w:r>
    </w:p>
    <w:p>
      <w:pPr>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1）工程或工程的任何部分对土地的占用所造成的第三者财产损失；</w:t>
      </w:r>
    </w:p>
    <w:p>
      <w:pPr>
        <w:adjustRightInd w:val="0"/>
        <w:snapToGrid w:val="0"/>
        <w:spacing w:line="360" w:lineRule="auto"/>
        <w:ind w:left="1781" w:leftChars="798" w:hanging="105" w:hangingChars="50"/>
        <w:rPr>
          <w:rFonts w:ascii="宋体" w:hAnsi="宋体" w:cs="宋体"/>
          <w:color w:val="auto"/>
          <w:szCs w:val="21"/>
          <w:highlight w:val="none"/>
        </w:rPr>
      </w:pPr>
      <w:r>
        <w:rPr>
          <w:rFonts w:hint="eastAsia" w:ascii="宋体" w:hAnsi="宋体" w:cs="宋体"/>
          <w:color w:val="auto"/>
          <w:szCs w:val="21"/>
          <w:highlight w:val="none"/>
        </w:rPr>
        <w:t>2）由于发包人原因在施工场地及其毗邻造成的第三者人身伤亡和财产损失。</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9440" behindDoc="0" locked="0" layoutInCell="1" allowOverlap="1">
                <wp:simplePos x="0" y="0"/>
                <wp:positionH relativeFrom="column">
                  <wp:posOffset>-114300</wp:posOffset>
                </wp:positionH>
                <wp:positionV relativeFrom="paragraph">
                  <wp:posOffset>208280</wp:posOffset>
                </wp:positionV>
                <wp:extent cx="1028700" cy="302260"/>
                <wp:effectExtent l="0" t="0" r="0" b="0"/>
                <wp:wrapNone/>
                <wp:docPr id="232" name="文本框 232"/>
                <wp:cNvGraphicFramePr/>
                <a:graphic xmlns:a="http://schemas.openxmlformats.org/drawingml/2006/main">
                  <a:graphicData uri="http://schemas.microsoft.com/office/word/2010/wordprocessingShape">
                    <wps:wsp>
                      <wps:cNvSpPr txBox="1">
                        <a:spLocks noChangeArrowheads="1"/>
                      </wps:cNvSpPr>
                      <wps:spPr bwMode="auto">
                        <a:xfrm>
                          <a:off x="0" y="0"/>
                          <a:ext cx="1028700" cy="3022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pt;height:23.8pt;width:81pt;z-index:251709440;mso-width-relative:page;mso-height-relative:page;" filled="f" stroked="f" coordsize="21600,21600" o:gfxdata="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xhSU7VAAAACQEA&#10;AA8AAAAAAAAAAQAgAAAAIgAAAGRycy9kb3ducmV2LnhtbFBLAQIUABQAAAAIAIdO4kBKShZ+HQIA&#10;ACcEAAAOAAAAAAAAAAEAIAAAACQ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承包人责任</w:t>
                      </w:r>
                    </w:p>
                  </w:txbxContent>
                </v:textbox>
              </v:shape>
            </w:pict>
          </mc:Fallback>
        </mc:AlternateContent>
      </w:r>
      <w:r>
        <w:rPr>
          <w:rFonts w:hint="eastAsia" w:ascii="宋体" w:hAnsi="宋体" w:cs="宋体"/>
          <w:b/>
          <w:color w:val="auto"/>
          <w:szCs w:val="21"/>
          <w:highlight w:val="none"/>
        </w:rPr>
        <w:t xml:space="preserve">45.3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在合同工程实施、完成及保修期间，承包人承担下列责任：</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（1）承包人应严格按照国家有关安全文明施工的标准与规范制定安全文明施工操作规程，配备必要的安全生产和劳动保护设施，加强对承包人人员的施工安全教育和培训。</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（2）承包人应对合同工程的安全文明施工负责，采取有效的安全措施消除安全事故隐患，并接受和配合依法实施的监督检查。</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（4）承包人应按监理工程师的指令制定应对灾害的紧急预案，并按预案做好安全检查，配置必要的救助物资和器材，切实保护好有关人员的人身和财产安全。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（5）承包人违反本条规定或由于承包人原因造成安全事故的，由承包人承担责任，由此增加的费用和延误的工期由承包人承担。</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（6）承包人应对其履行合同所雇佣的全部人员，包括分包人人员的安全事故承担责任，但由于发包人原因造成承包人人员安全事故的，应由发包人承担责任。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（7）由于承包人原因在施工场地内及其毗邻造成的第三者人身伤亡和财产损失，由承包人负责赔偿。</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0464" behindDoc="0" locked="0" layoutInCell="1" allowOverlap="1">
                <wp:simplePos x="0" y="0"/>
                <wp:positionH relativeFrom="column">
                  <wp:posOffset>-114300</wp:posOffset>
                </wp:positionH>
                <wp:positionV relativeFrom="paragraph">
                  <wp:posOffset>203200</wp:posOffset>
                </wp:positionV>
                <wp:extent cx="954405" cy="693420"/>
                <wp:effectExtent l="0" t="0" r="0" b="0"/>
                <wp:wrapNone/>
                <wp:docPr id="231" name="文本框 231"/>
                <wp:cNvGraphicFramePr/>
                <a:graphic xmlns:a="http://schemas.openxmlformats.org/drawingml/2006/main">
                  <a:graphicData uri="http://schemas.microsoft.com/office/word/2010/wordprocessingShape">
                    <wps:wsp>
                      <wps:cNvSpPr txBox="1">
                        <a:spLocks noChangeArrowheads="1"/>
                      </wps:cNvSpPr>
                      <wps:spPr bwMode="auto">
                        <a:xfrm>
                          <a:off x="0" y="0"/>
                          <a:ext cx="954405" cy="6934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54.6pt;width:75.15pt;z-index:251710464;mso-width-relative:page;mso-height-relative:page;" filled="f" stroked="f" coordsize="21600,21600" o:gfxdata="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NfXsftgA&#10;AAAKAQAADwAAAAAAAAABACAAAAAiAAAAZHJzL2Rvd25yZXYueG1sUEsBAhQAFAAAAAgAh07iQIzO&#10;XxofAgAAJgQAAA4AAAAAAAAAAQAgAAAAJwEAAGRycy9lMm9Eb2MueG1sUEsFBgAAAAAGAAYAWQEA&#10;ALg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v:textbox>
              </v:shape>
            </w:pict>
          </mc:Fallback>
        </mc:AlternateContent>
      </w:r>
      <w:r>
        <w:rPr>
          <w:rFonts w:hint="eastAsia" w:ascii="宋体" w:hAnsi="宋体" w:cs="宋体"/>
          <w:b/>
          <w:color w:val="auto"/>
          <w:szCs w:val="21"/>
          <w:highlight w:val="none"/>
        </w:rPr>
        <w:t xml:space="preserve">45.4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45.5</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7360" behindDoc="0" locked="0" layoutInCell="1" allowOverlap="1">
                <wp:simplePos x="0" y="0"/>
                <wp:positionH relativeFrom="column">
                  <wp:posOffset>-83820</wp:posOffset>
                </wp:positionH>
                <wp:positionV relativeFrom="paragraph">
                  <wp:posOffset>11430</wp:posOffset>
                </wp:positionV>
                <wp:extent cx="800100" cy="720090"/>
                <wp:effectExtent l="0" t="0" r="0" b="0"/>
                <wp:wrapNone/>
                <wp:docPr id="230" name="文本框 230"/>
                <wp:cNvGraphicFramePr/>
                <a:graphic xmlns:a="http://schemas.openxmlformats.org/drawingml/2006/main">
                  <a:graphicData uri="http://schemas.microsoft.com/office/word/2010/wordprocessingShape">
                    <wps:wsp>
                      <wps:cNvSpPr txBox="1">
                        <a:spLocks noChangeArrowheads="1"/>
                      </wps:cNvSpPr>
                      <wps:spPr bwMode="auto">
                        <a:xfrm>
                          <a:off x="0" y="0"/>
                          <a:ext cx="800100" cy="720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治安管理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9pt;height:56.7pt;width:63pt;z-index:252047360;mso-width-relative:page;mso-height-relative:page;" filled="f" stroked="f" coordsize="21600,21600" o:gfxdata="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2BGNHUAAAACQEAAA8A&#10;AAAAAAAAAQAgAAAAIgAAAGRycy9kb3ducmV2LnhtbFBLAQIUABQAAAAIAIdO4kC1VYXoGwIAACYE&#10;AAAOAAAAAAAAAAEAIAAAACMBAABkcnMvZTJvRG9jLnhtbFBLBQYAAAAABgAGAFkBAACw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治安管理</w:t>
                      </w:r>
                    </w:p>
                  </w:txbxContent>
                </v:textbox>
              </v:shape>
            </w:pict>
          </mc:Fallback>
        </mc:AlternateContent>
      </w:r>
      <w:r>
        <w:rPr>
          <w:rFonts w:hint="eastAsia" w:ascii="宋体" w:hAnsi="宋体" w:cs="宋体"/>
          <w:color w:val="auto"/>
          <w:szCs w:val="21"/>
          <w:highlight w:val="none"/>
        </w:rPr>
        <w:t>合同双方当事人不仅应协助现场治安管理机构或联防组织维护施工场地的社会治安，而且应做好包括有关人员现场生活、居住场所在内的施工场地内的治安保卫工作。</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45.6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8384" behindDoc="0" locked="0" layoutInCell="1" allowOverlap="1">
                <wp:simplePos x="0" y="0"/>
                <wp:positionH relativeFrom="column">
                  <wp:posOffset>-73660</wp:posOffset>
                </wp:positionH>
                <wp:positionV relativeFrom="paragraph">
                  <wp:posOffset>15875</wp:posOffset>
                </wp:positionV>
                <wp:extent cx="873760" cy="650875"/>
                <wp:effectExtent l="0" t="0" r="0" b="0"/>
                <wp:wrapNone/>
                <wp:docPr id="229" name="文本框 229"/>
                <wp:cNvGraphicFramePr/>
                <a:graphic xmlns:a="http://schemas.openxmlformats.org/drawingml/2006/main">
                  <a:graphicData uri="http://schemas.microsoft.com/office/word/2010/wordprocessingShape">
                    <wps:wsp>
                      <wps:cNvSpPr txBox="1">
                        <a:spLocks noChangeArrowheads="1"/>
                      </wps:cNvSpPr>
                      <wps:spPr bwMode="auto">
                        <a:xfrm>
                          <a:off x="0" y="0"/>
                          <a:ext cx="873760" cy="650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5pt;height:51.25pt;width:68.8pt;z-index:252048384;mso-width-relative:page;mso-height-relative:page;" filled="f" stroked="f" coordsize="21600,21600" o:gfxdata="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a/AGb9YAAAAJ&#10;AQAADwAAAAAAAAABACAAAAAiAAAAZHJzL2Rvd25yZXYueG1sUEsBAhQAFAAAAAgAh07iQItFUWke&#10;AgAAJg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v:textbox>
              </v:shape>
            </w:pict>
          </mc:Fallback>
        </mc:AlternateContent>
      </w:r>
      <w:r>
        <w:rPr>
          <w:rFonts w:hint="eastAsia" w:ascii="宋体" w:hAnsi="宋体" w:cs="宋体"/>
          <w:color w:val="auto"/>
          <w:szCs w:val="21"/>
          <w:highlight w:val="none"/>
        </w:rPr>
        <w:t>承包人应遵守国家有关环境保护、卫生监督的法律，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46  测量放线</w:t>
      </w:r>
    </w:p>
    <w:p>
      <w:pPr>
        <w:tabs>
          <w:tab w:val="left" w:pos="1202"/>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286385</wp:posOffset>
                </wp:positionV>
                <wp:extent cx="914400" cy="546100"/>
                <wp:effectExtent l="0" t="0" r="0" b="0"/>
                <wp:wrapNone/>
                <wp:docPr id="228" name="文本框 228"/>
                <wp:cNvGraphicFramePr/>
                <a:graphic xmlns:a="http://schemas.openxmlformats.org/drawingml/2006/main">
                  <a:graphicData uri="http://schemas.microsoft.com/office/word/2010/wordprocessingShape">
                    <wps:wsp>
                      <wps:cNvSpPr txBox="1">
                        <a:spLocks noChangeArrowheads="1"/>
                      </wps:cNvSpPr>
                      <wps:spPr bwMode="auto">
                        <a:xfrm>
                          <a:off x="0" y="0"/>
                          <a:ext cx="914400" cy="54610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测设施工控制网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55pt;height:43pt;width:72pt;z-index:251711488;mso-width-relative:page;mso-height-relative:page;" filled="f" stroked="f" coordsize="21600,21600" o:gfxdata="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Xret51wAAAAoBAAAP&#10;AAAAAAAAAAEAIAAAACIAAABkcnMvZG93bnJldi54bWxQSwECFAAUAAAACACHTuJAgqnzrhkCAAAm&#10;BAAADgAAAAAAAAABACAAAAAmAQAAZHJzL2Uyb0RvYy54bWxQSwUGAAAAAAYABgBZAQAAsQU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测设施工控制网</w:t>
                      </w:r>
                    </w:p>
                  </w:txbxContent>
                </v:textbox>
              </v:shape>
            </w:pict>
          </mc:Fallback>
        </mc:AlternateContent>
      </w:r>
      <w:r>
        <w:rPr>
          <w:rFonts w:hint="eastAsia" w:ascii="宋体" w:hAnsi="宋体" w:cs="宋体"/>
          <w:b/>
          <w:color w:val="auto"/>
          <w:szCs w:val="21"/>
          <w:highlight w:val="none"/>
        </w:rPr>
        <w:t>46.1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290195</wp:posOffset>
                </wp:positionV>
                <wp:extent cx="914400" cy="799465"/>
                <wp:effectExtent l="0" t="0" r="0" b="0"/>
                <wp:wrapNone/>
                <wp:docPr id="227" name="文本框 227"/>
                <wp:cNvGraphicFramePr/>
                <a:graphic xmlns:a="http://schemas.openxmlformats.org/drawingml/2006/main">
                  <a:graphicData uri="http://schemas.microsoft.com/office/word/2010/wordprocessingShape">
                    <wps:wsp>
                      <wps:cNvSpPr txBox="1">
                        <a:spLocks noChangeArrowheads="1"/>
                      </wps:cNvSpPr>
                      <wps:spPr bwMode="auto">
                        <a:xfrm>
                          <a:off x="0" y="0"/>
                          <a:ext cx="914400" cy="7994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85pt;height:62.95pt;width:72pt;z-index:251941888;mso-width-relative:page;mso-height-relative:page;" filled="f" stroked="f" coordsize="21600,21600" o:gfxdata="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J1zuldgAAAAK&#10;AQAADwAAAAAAAAABACAAAAAiAAAAZHJzL2Rvd25yZXYueG1sUEsBAhQAFAAAAAgAh07iQCEMtdgc&#10;AgAAJgQAAA4AAAAAAAAAAQAgAAAAJwEAAGRycy9lMm9Eb2MueG1sUEsFBgAAAAAGAAYAWQEAALUF&#10;A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v:textbox>
              </v:shape>
            </w:pict>
          </mc:Fallback>
        </mc:AlternateContent>
      </w:r>
      <w:r>
        <w:rPr>
          <w:rFonts w:hint="eastAsia" w:ascii="宋体" w:hAnsi="宋体" w:cs="宋体"/>
          <w:b/>
          <w:color w:val="auto"/>
          <w:szCs w:val="21"/>
          <w:highlight w:val="none"/>
        </w:rPr>
        <w:t xml:space="preserve">46.2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承包人应负责施工控制网点的管理。施工控制网点丢失或损坏的，承包人应及时修复。承包人应承担施工控制网点的管理与修复费用，并在工程竣工后将施工控制网点移交发包人。</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监理工程师需要使用施工控制网的，承包人应提供必要的协助，发包人无需为此支付任何费用。</w:t>
      </w:r>
    </w:p>
    <w:p>
      <w:pPr>
        <w:adjustRightInd w:val="0"/>
        <w:snapToGrid w:val="0"/>
        <w:rPr>
          <w:rFonts w:ascii="宋体" w:hAnsi="宋体" w:cs="宋体"/>
          <w:color w:val="auto"/>
          <w:szCs w:val="21"/>
          <w:highlight w:val="none"/>
        </w:rPr>
      </w:pPr>
      <w:r>
        <w:rPr>
          <w:rFonts w:hint="eastAsia" w:ascii="宋体" w:hAnsi="宋体" w:cs="宋体"/>
          <w:b/>
          <w:color w:val="auto"/>
          <w:szCs w:val="21"/>
          <w:highlight w:val="none"/>
        </w:rPr>
        <w:t xml:space="preserve">46.3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-6350</wp:posOffset>
                </wp:positionV>
                <wp:extent cx="914400" cy="541020"/>
                <wp:effectExtent l="0" t="0" r="0" b="0"/>
                <wp:wrapNone/>
                <wp:docPr id="226" name="文本框 226"/>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00" w:lineRule="exact"/>
                              <w:rPr>
                                <w:sz w:val="18"/>
                                <w:szCs w:val="18"/>
                              </w:rPr>
                            </w:pPr>
                            <w:r>
                              <w:rPr>
                                <w:rFonts w:hint="eastAsia" w:ascii="楷体_GB2312" w:hAnsi="宋体"/>
                                <w:b/>
                                <w:color w:val="000000"/>
                                <w:sz w:val="18"/>
                                <w:szCs w:val="18"/>
                              </w:rPr>
                              <w:t>承包人测量放线的责任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2.6pt;width:72pt;z-index:251712512;mso-width-relative:page;mso-height-relative:page;" filled="f" stroked="f" coordsize="21600,21600" o:gfxdata="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eLLC81QAAAAkBAAAP&#10;AAAAAAAAAAEAIAAAACIAAABkcnMvZG93bnJldi54bWxQSwECFAAUAAAACACHTuJAe27pPRsCAAAm&#10;BAAADgAAAAAAAAABACAAAAAkAQAAZHJzL2Uyb0RvYy54bWxQSwUGAAAAAAYABgBZAQAAsQUAAAAA&#10;">
                <v:fill on="f" focussize="0,0"/>
                <v:stroke on="f"/>
                <v:imagedata o:title=""/>
                <o:lock v:ext="edit" aspectratio="f"/>
                <v:textbox>
                  <w:txbxContent>
                    <w:p>
                      <w:pPr>
                        <w:spacing w:line="200" w:lineRule="exact"/>
                        <w:rPr>
                          <w:sz w:val="18"/>
                          <w:szCs w:val="18"/>
                        </w:rPr>
                      </w:pPr>
                      <w:r>
                        <w:rPr>
                          <w:rFonts w:hint="eastAsia" w:ascii="楷体_GB2312" w:hAnsi="宋体"/>
                          <w:b/>
                          <w:color w:val="000000"/>
                          <w:sz w:val="18"/>
                          <w:szCs w:val="18"/>
                        </w:rPr>
                        <w:t>承包人测量放线的责任</w:t>
                      </w:r>
                    </w:p>
                  </w:txbxContent>
                </v:textbox>
              </v:shape>
            </w:pict>
          </mc:Fallback>
        </mc:AlternateContent>
      </w:r>
      <w:r>
        <w:rPr>
          <w:rFonts w:hint="eastAsia" w:ascii="宋体" w:hAnsi="宋体" w:cs="宋体"/>
          <w:color w:val="auto"/>
          <w:szCs w:val="21"/>
          <w:highlight w:val="none"/>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3536" behindDoc="0" locked="0" layoutInCell="1" allowOverlap="1">
                <wp:simplePos x="0" y="0"/>
                <wp:positionH relativeFrom="column">
                  <wp:posOffset>-66675</wp:posOffset>
                </wp:positionH>
                <wp:positionV relativeFrom="paragraph">
                  <wp:posOffset>8255</wp:posOffset>
                </wp:positionV>
                <wp:extent cx="914400" cy="375920"/>
                <wp:effectExtent l="0" t="0" r="0" b="0"/>
                <wp:wrapNone/>
                <wp:docPr id="225" name="文本框 225"/>
                <wp:cNvGraphicFramePr/>
                <a:graphic xmlns:a="http://schemas.openxmlformats.org/drawingml/2006/main">
                  <a:graphicData uri="http://schemas.microsoft.com/office/word/2010/wordprocessingShape">
                    <wps:wsp>
                      <wps:cNvSpPr txBox="1">
                        <a:spLocks noChangeArrowheads="1"/>
                      </wps:cNvSpPr>
                      <wps:spPr bwMode="auto">
                        <a:xfrm>
                          <a:off x="0" y="0"/>
                          <a:ext cx="914400" cy="37592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65pt;height:29.6pt;width:72pt;z-index:251713536;mso-width-relative:page;mso-height-relative:page;" filled="f" stroked="f" coordsize="21600,21600" o:gfxdata="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OywCzTAAAACAEAAA8A&#10;AAAAAAAAAQAgAAAAIgAAAGRycy9kb3ducmV2LnhtbFBLAQIUABQAAAAIAIdO4kD2HLKwHAIAACYE&#10;AAAOAAAAAAAAAAEAIAAAACIBAABkcnMvZTJvRG9jLnhtbFBLBQYAAAAABgAGAFkBAACwBQ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v:textbox>
              </v:shape>
            </w:pict>
          </mc:Fallback>
        </mc:AlternateContent>
      </w:r>
      <w:r>
        <w:rPr>
          <w:rFonts w:hint="eastAsia" w:ascii="宋体" w:hAnsi="宋体" w:cs="宋体"/>
          <w:color w:val="auto"/>
          <w:szCs w:val="21"/>
          <w:highlight w:val="none"/>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46.5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278130</wp:posOffset>
                </wp:positionV>
                <wp:extent cx="914400" cy="448310"/>
                <wp:effectExtent l="0" t="0" r="0" b="0"/>
                <wp:wrapNone/>
                <wp:docPr id="224" name="文本框 224"/>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5.3pt;width:72pt;z-index:252067840;mso-width-relative:page;mso-height-relative:page;" filled="f" stroked="f" coordsize="21600,21600" o:gfxdata="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BLqU/XAAAACgEA&#10;AA8AAAAAAAAAAQAgAAAAIgAAAGRycy9kb3ducmV2LnhtbFBLAQIUABQAAAAIAIdO4kD0Kx5uGwIA&#10;ACYEAAAOAAAAAAAAAAEAIAAAACY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pPr>
        <w:tabs>
          <w:tab w:val="left" w:pos="2070"/>
        </w:tabs>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47  钻孔与勘探性开挖</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4560" behindDoc="0" locked="0" layoutInCell="1" allowOverlap="1">
                <wp:simplePos x="0" y="0"/>
                <wp:positionH relativeFrom="column">
                  <wp:posOffset>-133350</wp:posOffset>
                </wp:positionH>
                <wp:positionV relativeFrom="paragraph">
                  <wp:posOffset>285115</wp:posOffset>
                </wp:positionV>
                <wp:extent cx="914400" cy="648335"/>
                <wp:effectExtent l="0" t="0" r="0" b="0"/>
                <wp:wrapNone/>
                <wp:docPr id="223" name="文本框 223"/>
                <wp:cNvGraphicFramePr/>
                <a:graphic xmlns:a="http://schemas.openxmlformats.org/drawingml/2006/main">
                  <a:graphicData uri="http://schemas.microsoft.com/office/word/2010/wordprocessingShape">
                    <wps:wsp>
                      <wps:cNvSpPr txBox="1">
                        <a:spLocks noChangeArrowheads="1"/>
                      </wps:cNvSpPr>
                      <wps:spPr bwMode="auto">
                        <a:xfrm>
                          <a:off x="0" y="0"/>
                          <a:ext cx="914400" cy="6483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2.45pt;height:51.05pt;width:72pt;z-index:251714560;mso-width-relative:page;mso-height-relative:page;" filled="f" stroked="f" coordsize="21600,21600" o:gfxdata="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Ni2aq1wAAAAoB&#10;AAAPAAAAAAAAAAEAIAAAACIAAABkcnMvZG93bnJldi54bWxQSwECFAAUAAAACACHTuJAH+PGgx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v:textbox>
              </v:shape>
            </w:pict>
          </mc:Fallback>
        </mc:AlternateContent>
      </w:r>
      <w:r>
        <w:rPr>
          <w:rFonts w:hint="eastAsia" w:ascii="宋体" w:hAnsi="宋体" w:cs="宋体"/>
          <w:b/>
          <w:color w:val="auto"/>
          <w:szCs w:val="21"/>
          <w:highlight w:val="none"/>
        </w:rPr>
        <w:t>47.1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在施工过程中，如果需要承包人进行钻孔或勘探性开挖（含疏浚工作在内）工作的，监理工程师应就此项工作按照第56条规定书面发出专项指令。承包人在接到监理工程师指令后，应及时实施相关工作。</w:t>
      </w:r>
    </w:p>
    <w:p>
      <w:pPr>
        <w:tabs>
          <w:tab w:val="left" w:pos="720"/>
          <w:tab w:val="left" w:pos="108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1456" behindDoc="0" locked="0" layoutInCell="1" allowOverlap="1">
                <wp:simplePos x="0" y="0"/>
                <wp:positionH relativeFrom="column">
                  <wp:posOffset>-133350</wp:posOffset>
                </wp:positionH>
                <wp:positionV relativeFrom="paragraph">
                  <wp:posOffset>199390</wp:posOffset>
                </wp:positionV>
                <wp:extent cx="914400" cy="699135"/>
                <wp:effectExtent l="0" t="0" r="0" b="0"/>
                <wp:wrapNone/>
                <wp:docPr id="222" name="文本框 222"/>
                <wp:cNvGraphicFramePr/>
                <a:graphic xmlns:a="http://schemas.openxmlformats.org/drawingml/2006/main">
                  <a:graphicData uri="http://schemas.microsoft.com/office/word/2010/wordprocessingShape">
                    <wps:wsp>
                      <wps:cNvSpPr txBox="1">
                        <a:spLocks noChangeArrowheads="1"/>
                      </wps:cNvSpPr>
                      <wps:spPr bwMode="auto">
                        <a:xfrm>
                          <a:off x="0" y="0"/>
                          <a:ext cx="914400" cy="6991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5.7pt;height:55.05pt;width:72pt;z-index:252051456;mso-width-relative:page;mso-height-relative:page;" filled="f" stroked="f" coordsize="21600,21600" o:gfxdata="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LQzzG1wAAAAoB&#10;AAAPAAAAAAAAAAEAIAAAACIAAABkcnMvZG93bnJldi54bWxQSwECFAAUAAAACACHTuJAj2624B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v:textbox>
              </v:shape>
            </w:pict>
          </mc:Fallback>
        </mc:AlternateContent>
      </w:r>
      <w:r>
        <w:rPr>
          <w:rFonts w:hint="eastAsia" w:ascii="宋体" w:hAnsi="宋体" w:cs="宋体"/>
          <w:b/>
          <w:color w:val="auto"/>
          <w:szCs w:val="21"/>
          <w:highlight w:val="none"/>
        </w:rPr>
        <w:t xml:space="preserve">47.2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除工程量清单中已列有此类工作的支付项目和额度外，此项工作所发生的一切费用，经造价工程师核实后，由合同双方当事人按照第72条规定办理。</w:t>
      </w:r>
    </w:p>
    <w:p>
      <w:pPr>
        <w:tabs>
          <w:tab w:val="left" w:pos="540"/>
        </w:tabs>
        <w:adjustRightInd w:val="0"/>
        <w:snapToGrid w:val="0"/>
        <w:spacing w:beforeLines="100" w:line="240" w:lineRule="exact"/>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48  发包人供应材料和工程设备</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5584" behindDoc="0" locked="0" layoutInCell="1" allowOverlap="1">
                <wp:simplePos x="0" y="0"/>
                <wp:positionH relativeFrom="column">
                  <wp:posOffset>-114300</wp:posOffset>
                </wp:positionH>
                <wp:positionV relativeFrom="paragraph">
                  <wp:posOffset>278765</wp:posOffset>
                </wp:positionV>
                <wp:extent cx="914400" cy="514985"/>
                <wp:effectExtent l="0" t="0" r="0" b="0"/>
                <wp:wrapNone/>
                <wp:docPr id="221" name="文本框 221"/>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5pt;height:40.55pt;width:72pt;z-index:251715584;mso-width-relative:page;mso-height-relative:page;" filled="f" stroked="f" coordsize="21600,21600" o:gfxdata="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joSDjXAAAACgEA&#10;AA8AAAAAAAAAAQAgAAAAIgAAAGRycy9kb3ducmV2LnhtbFBLAQIUABQAAAAIAIdO4kCgviMIGwIA&#10;ACYEAAAOAAAAAAAAAAEAIAAAACY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v:textbox>
              </v:shape>
            </w:pict>
          </mc:Fallback>
        </mc:AlternateContent>
      </w:r>
      <w:r>
        <w:rPr>
          <w:rFonts w:hint="eastAsia" w:ascii="宋体" w:hAnsi="宋体" w:cs="宋体"/>
          <w:b/>
          <w:color w:val="auto"/>
          <w:szCs w:val="21"/>
          <w:highlight w:val="none"/>
        </w:rPr>
        <w:t>48.1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应在供应材料和工程设备前，与承包人确认“发包人供应材料和工程设备一览表”，并作为本合同的附件。一览表应包括发包人供应材料和工程设备的品种、规格、型号、数量、单价、质量标准、交货计划和地点等内容。</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575" w:leftChars="750"/>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2912" behindDoc="0" locked="0" layoutInCell="1" allowOverlap="1">
                <wp:simplePos x="0" y="0"/>
                <wp:positionH relativeFrom="column">
                  <wp:posOffset>-66675</wp:posOffset>
                </wp:positionH>
                <wp:positionV relativeFrom="paragraph">
                  <wp:posOffset>47625</wp:posOffset>
                </wp:positionV>
                <wp:extent cx="914400" cy="514985"/>
                <wp:effectExtent l="0" t="0" r="0" b="0"/>
                <wp:wrapNone/>
                <wp:docPr id="220" name="文本框 220"/>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3.75pt;height:40.55pt;width:72pt;z-index:251942912;mso-width-relative:page;mso-height-relative:page;" filled="f" stroked="f" coordsize="21600,21600" o:gfxdata="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0Z4C81QAAAAgBAAAP&#10;AAAAAAAAAAEAIAAAACIAAABkcnMvZG93bnJldi54bWxQSwECFAAUAAAACACHTuJAJGGUDB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v:textbox>
              </v:shape>
            </w:pict>
          </mc:Fallback>
        </mc:AlternateContent>
      </w:r>
      <w:r>
        <w:rPr>
          <w:rFonts w:hint="eastAsia" w:ascii="宋体" w:hAnsi="宋体" w:cs="宋体"/>
          <w:color w:val="auto"/>
          <w:szCs w:val="21"/>
          <w:highlight w:val="none"/>
        </w:rPr>
        <w:t>发包人供应材料和工程设备的，承包人应根据合同工程进度计划向监理工程师提交发包人交货的日期计划。经合同双方当事人商定交货日期后，发包人应准时向承包人供应材料和工程设备；否则，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2540</wp:posOffset>
                </wp:positionV>
                <wp:extent cx="967740" cy="452755"/>
                <wp:effectExtent l="0" t="0" r="0" b="0"/>
                <wp:wrapNone/>
                <wp:docPr id="219" name="文本框 219"/>
                <wp:cNvGraphicFramePr/>
                <a:graphic xmlns:a="http://schemas.openxmlformats.org/drawingml/2006/main">
                  <a:graphicData uri="http://schemas.microsoft.com/office/word/2010/wordprocessingShape">
                    <wps:wsp>
                      <wps:cNvSpPr txBox="1">
                        <a:spLocks noChangeArrowheads="1"/>
                      </wps:cNvSpPr>
                      <wps:spPr bwMode="auto">
                        <a:xfrm>
                          <a:off x="0" y="0"/>
                          <a:ext cx="967740" cy="45275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pt;height:35.65pt;width:76.2pt;z-index:251716608;mso-width-relative:page;mso-height-relative:page;" filled="f" stroked="f" coordsize="21600,21600" o:gfxdata="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PNd8XVAAAABwEA&#10;AA8AAAAAAAAAAQAgAAAAIgAAAGRycy9kb3ducmV2LnhtbFBLAQIUABQAAAAIAIdO4kDw05yKHQIA&#10;ACYEAAAOAAAAAAAAAAEAIAAAACQ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v:textbox>
              </v:shape>
            </w:pict>
          </mc:Fallback>
        </mc:AlternateContent>
      </w:r>
      <w:r>
        <w:rPr>
          <w:rFonts w:hint="eastAsia" w:ascii="宋体" w:hAnsi="宋体" w:cs="宋体"/>
          <w:color w:val="auto"/>
          <w:szCs w:val="21"/>
          <w:highlight w:val="none"/>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8890</wp:posOffset>
                </wp:positionV>
                <wp:extent cx="914400" cy="1019175"/>
                <wp:effectExtent l="0" t="0" r="0" b="0"/>
                <wp:wrapNone/>
                <wp:docPr id="218" name="文本框 218"/>
                <wp:cNvGraphicFramePr/>
                <a:graphic xmlns:a="http://schemas.openxmlformats.org/drawingml/2006/main">
                  <a:graphicData uri="http://schemas.microsoft.com/office/word/2010/wordprocessingShape">
                    <wps:wsp>
                      <wps:cNvSpPr txBox="1">
                        <a:spLocks noChangeArrowheads="1"/>
                      </wps:cNvSpPr>
                      <wps:spPr bwMode="auto">
                        <a:xfrm>
                          <a:off x="0" y="0"/>
                          <a:ext cx="914400" cy="101917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80.25pt;width:72pt;z-index:251943936;mso-width-relative:page;mso-height-relative:page;" filled="f" stroked="f" coordsize="21600,21600" o:gfxdata="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nwNh9UAAAAJAQAA&#10;DwAAAAAAAAABACAAAAAiAAAAZHJzL2Rvd25yZXYueG1sUEsBAhQAFAAAAAgAh07iQMEXwHocAgAA&#10;JwQAAA4AAAAAAAAAAQAgAAAAJA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v:textbox>
              </v:shape>
            </w:pict>
          </mc:Fallback>
        </mc:AlternateContent>
      </w:r>
      <w:r>
        <w:rPr>
          <w:rFonts w:hint="eastAsia" w:ascii="宋体" w:hAnsi="宋体" w:cs="宋体"/>
          <w:color w:val="auto"/>
          <w:szCs w:val="21"/>
          <w:highlight w:val="none"/>
        </w:rPr>
        <w:t>发包人应保证供应的材料和工程设备符合标准与规范、设计要求和合同约定的要求。如不符合要求，承包人有权拒绝，并要求发包人将其运出施工现场，重新供应符合要求的产品，发包人应承担由此增加的费用和（或）延误的工期，并向承包人支付合理利润。</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48.5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8890</wp:posOffset>
                </wp:positionV>
                <wp:extent cx="914400" cy="594360"/>
                <wp:effectExtent l="0" t="0" r="0" b="0"/>
                <wp:wrapNone/>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46.8pt;width:72pt;z-index:251717632;mso-width-relative:page;mso-height-relative:page;" filled="f" stroked="f" coordsize="21600,21600" o:gfxdata="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PDdBI1AAAAAgBAAAP&#10;AAAAAAAAAAEAIAAAACIAAABkcnMvZG93bnJldi54bWxQSwECFAAUAAAACACHTuJAs8iLDRwCAAAm&#10;BAAADgAAAAAAAAABACAAAAAj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v:textbox>
              </v:shape>
            </w:pict>
          </mc:Fallback>
        </mc:AlternateContent>
      </w:r>
      <w:r>
        <w:rPr>
          <w:rFonts w:hint="eastAsia" w:ascii="宋体" w:hAnsi="宋体" w:cs="宋体"/>
          <w:color w:val="auto"/>
          <w:szCs w:val="21"/>
          <w:highlight w:val="none"/>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48.6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8656" behindDoc="0" locked="0" layoutInCell="1" allowOverlap="1">
                <wp:simplePos x="0" y="0"/>
                <wp:positionH relativeFrom="column">
                  <wp:posOffset>-114300</wp:posOffset>
                </wp:positionH>
                <wp:positionV relativeFrom="paragraph">
                  <wp:posOffset>18415</wp:posOffset>
                </wp:positionV>
                <wp:extent cx="914400" cy="908685"/>
                <wp:effectExtent l="0" t="0" r="0" b="0"/>
                <wp:wrapNone/>
                <wp:docPr id="216" name="文本框 216"/>
                <wp:cNvGraphicFramePr/>
                <a:graphic xmlns:a="http://schemas.openxmlformats.org/drawingml/2006/main">
                  <a:graphicData uri="http://schemas.microsoft.com/office/word/2010/wordprocessingShape">
                    <wps:wsp>
                      <wps:cNvSpPr txBox="1">
                        <a:spLocks noChangeArrowheads="1"/>
                      </wps:cNvSpPr>
                      <wps:spPr bwMode="auto">
                        <a:xfrm>
                          <a:off x="0" y="0"/>
                          <a:ext cx="914400" cy="9086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71.55pt;width:72pt;z-index:251718656;mso-width-relative:page;mso-height-relative:page;" filled="f" stroked="f" coordsize="21600,21600" o:gfxdata="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KojI9UAAAAJAQAA&#10;DwAAAAAAAAABACAAAAAiAAAAZHJzL2Rvd25yZXYueG1sUEsBAhQAFAAAAAgAh07iQH+eB18cAgAA&#10;JgQAAA4AAAAAAAAAAQAgAAAAJA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v:textbox>
              </v:shape>
            </w:pict>
          </mc:Fallback>
        </mc:AlternateContent>
      </w:r>
      <w:r>
        <w:rPr>
          <w:rFonts w:hint="eastAsia" w:ascii="宋体" w:hAnsi="宋体" w:cs="宋体"/>
          <w:color w:val="auto"/>
          <w:szCs w:val="21"/>
          <w:highlight w:val="none"/>
        </w:rPr>
        <w:t>发包人供应的材料和工程设备与一览表不符时，发包人应按照下列规定承担相应责任：</w:t>
      </w:r>
    </w:p>
    <w:p>
      <w:pPr>
        <w:numPr>
          <w:ilvl w:val="0"/>
          <w:numId w:val="24"/>
        </w:numPr>
        <w:tabs>
          <w:tab w:val="left" w:pos="1080"/>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材料和工程设备的单价与一览表不符，由发包人承担所有价差；</w:t>
      </w:r>
    </w:p>
    <w:p>
      <w:pPr>
        <w:numPr>
          <w:ilvl w:val="0"/>
          <w:numId w:val="24"/>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材料和工程设备的品种、规格、型号、质量标准与一览表不符，承包人可以拒绝接受保管，由发包人运出施工场地并重新采购；</w:t>
      </w:r>
    </w:p>
    <w:p>
      <w:pPr>
        <w:numPr>
          <w:ilvl w:val="0"/>
          <w:numId w:val="24"/>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材料和工程设备的品种、规格、型号、质量标准与一览表不符，经发包人同意，承包人可代为调剂替换，由发包人承担相应费用；</w:t>
      </w:r>
    </w:p>
    <w:p>
      <w:pPr>
        <w:numPr>
          <w:ilvl w:val="0"/>
          <w:numId w:val="24"/>
        </w:numPr>
        <w:tabs>
          <w:tab w:val="left" w:pos="1620"/>
        </w:tabs>
        <w:adjustRightInd w:val="0"/>
        <w:snapToGrid w:val="0"/>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交货地点与一览表不符，除合同双方当事人协商确定外，由发包人重新运至一览表指定地点，并承担由此增加的费用和（或）延误的工期；</w:t>
      </w:r>
    </w:p>
    <w:p>
      <w:pPr>
        <w:tabs>
          <w:tab w:val="left" w:pos="2160"/>
        </w:tabs>
        <w:adjustRightInd w:val="0"/>
        <w:snapToGrid w:val="0"/>
        <w:spacing w:line="360" w:lineRule="auto"/>
        <w:ind w:left="1665" w:leftChars="750" w:hanging="90" w:hangingChars="43"/>
        <w:rPr>
          <w:rFonts w:ascii="宋体" w:hAnsi="宋体" w:cs="宋体"/>
          <w:color w:val="auto"/>
          <w:szCs w:val="21"/>
          <w:highlight w:val="none"/>
        </w:rPr>
      </w:pPr>
      <w:r>
        <w:rPr>
          <w:rFonts w:hint="eastAsia" w:ascii="宋体" w:hAnsi="宋体" w:cs="宋体"/>
          <w:color w:val="auto"/>
          <w:szCs w:val="21"/>
          <w:highlight w:val="none"/>
        </w:rPr>
        <w:t>(5)供应数量少于一览表约定的数量时，由发包人补齐；多于一览表约定的数量时，发包人应将多出的部分运出施工场地；</w:t>
      </w:r>
    </w:p>
    <w:p>
      <w:pPr>
        <w:tabs>
          <w:tab w:val="left" w:pos="1980"/>
        </w:tabs>
        <w:adjustRightInd w:val="0"/>
        <w:snapToGrid w:val="0"/>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(6)交货时间早于一览表约定计划和第48.2款交货日期，由发包人承担由此发生的保管费；交货时间迟于一览表约定计划和第48.2款交货日期，由发包人承担由此增加的费用和（或）延误的工期。</w:t>
      </w:r>
    </w:p>
    <w:p>
      <w:pPr>
        <w:tabs>
          <w:tab w:val="left" w:pos="216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9680" behindDoc="0" locked="0" layoutInCell="1" allowOverlap="1">
                <wp:simplePos x="0" y="0"/>
                <wp:positionH relativeFrom="column">
                  <wp:posOffset>-114300</wp:posOffset>
                </wp:positionH>
                <wp:positionV relativeFrom="paragraph">
                  <wp:posOffset>17145</wp:posOffset>
                </wp:positionV>
                <wp:extent cx="914400" cy="611505"/>
                <wp:effectExtent l="0" t="0" r="0" b="0"/>
                <wp:wrapNone/>
                <wp:docPr id="215" name="文本框 215"/>
                <wp:cNvGraphicFramePr/>
                <a:graphic xmlns:a="http://schemas.openxmlformats.org/drawingml/2006/main">
                  <a:graphicData uri="http://schemas.microsoft.com/office/word/2010/wordprocessingShape">
                    <wps:wsp>
                      <wps:cNvSpPr txBox="1">
                        <a:spLocks noChangeArrowheads="1"/>
                      </wps:cNvSpPr>
                      <wps:spPr bwMode="auto">
                        <a:xfrm>
                          <a:off x="0" y="0"/>
                          <a:ext cx="914400" cy="6115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48.15pt;width:72pt;z-index:251719680;mso-width-relative:page;mso-height-relative:page;" filled="f" stroked="f" coordsize="21600,21600" o:gfxdata="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6dGel1QAAAAgBAAAP&#10;AAAAAAAAAAEAIAAAACIAAABkcnMvZG93bnJldi54bWxQSwECFAAUAAAACACHTuJAiHh+mh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v:textbox>
              </v:shape>
            </w:pict>
          </mc:Fallback>
        </mc:AlternateContent>
      </w:r>
      <w:r>
        <w:rPr>
          <w:rFonts w:hint="eastAsia" w:ascii="宋体" w:hAnsi="宋体" w:cs="宋体"/>
          <w:color w:val="auto"/>
          <w:szCs w:val="21"/>
          <w:highlight w:val="none"/>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pPr>
        <w:adjustRightInd w:val="0"/>
        <w:snapToGrid w:val="0"/>
        <w:spacing w:beforeLines="50"/>
        <w:rPr>
          <w:rFonts w:ascii="宋体" w:hAnsi="宋体" w:cs="宋体"/>
          <w:b/>
          <w:color w:val="auto"/>
          <w:szCs w:val="21"/>
          <w:highlight w:val="none"/>
        </w:rPr>
      </w:pPr>
      <w:r>
        <w:rPr>
          <w:rFonts w:hint="eastAsia" w:ascii="宋体" w:hAnsi="宋体" w:cs="宋体"/>
          <w:b/>
          <w:color w:val="auto"/>
          <w:szCs w:val="21"/>
          <w:highlight w:val="none"/>
        </w:rPr>
        <w:t xml:space="preserve">48.8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0704" behindDoc="0" locked="0" layoutInCell="1" allowOverlap="1">
                <wp:simplePos x="0" y="0"/>
                <wp:positionH relativeFrom="column">
                  <wp:posOffset>-114300</wp:posOffset>
                </wp:positionH>
                <wp:positionV relativeFrom="paragraph">
                  <wp:posOffset>7620</wp:posOffset>
                </wp:positionV>
                <wp:extent cx="1028700" cy="297180"/>
                <wp:effectExtent l="0" t="0" r="0" b="0"/>
                <wp:wrapNone/>
                <wp:docPr id="214" name="文本框 21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23.4pt;width:81pt;z-index:251720704;mso-width-relative:page;mso-height-relative:page;" filled="f" stroked="f" coordsize="21600,21600" o:gfxdata="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7liaDdQAAAAIAQAA&#10;DwAAAAAAAAABACAAAAAiAAAAZHJzL2Rvd25yZXYueG1sUEsBAhQAFAAAAAgAh07iQMY62sYdAgAA&#10;JwQAAA4AAAAAAAAAAQAgAAAAIw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v:textbox>
              </v:shape>
            </w:pict>
          </mc:Fallback>
        </mc:AlternateContent>
      </w:r>
      <w:r>
        <w:rPr>
          <w:rFonts w:hint="eastAsia" w:ascii="宋体" w:hAnsi="宋体" w:cs="宋体"/>
          <w:color w:val="auto"/>
          <w:szCs w:val="21"/>
          <w:highlight w:val="none"/>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49  承包人采购材料和工程设备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1728"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3" name="文本框 213"/>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721728;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7+1dYAAAAIAQAA&#10;DwAAAAAAAAABACAAAAAiAAAAZHJzL2Rvd25yZXYueG1sUEsBAhQAFAAAAAgAh07iQH61Jj8bAgAA&#10;JgQAAA4AAAAAAAAAAQAgAAAAJQ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v:textbox>
              </v:shape>
            </w:pict>
          </mc:Fallback>
        </mc:AlternateContent>
      </w:r>
      <w:r>
        <w:rPr>
          <w:rFonts w:hint="eastAsia" w:ascii="宋体" w:hAnsi="宋体" w:cs="宋体"/>
          <w:color w:val="auto"/>
          <w:szCs w:val="21"/>
          <w:highlight w:val="none"/>
        </w:rPr>
        <w:t>承包人负责采购材料和工程设备的，应按照标准与规范、设计要求和合同约定的要求采购，并提供产品质量合格证明文件，对材料和工程设备质量负责。承包人采购招标工程的材料和工程设备，应与其提交的响应文件相应内容一致。除专用条款另有约定外，上述材料和工程设备均由承包人负责运输和保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2" name="文本框 212"/>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944960;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7+1dYAAAAIAQAA&#10;DwAAAAAAAAABACAAAAAiAAAAZHJzL2Rvd25yZXYueG1sUEsBAhQAFAAAAAgAh07iQPpqkTsbAgAA&#10;JgQAAA4AAAAAAAAAAQAgAAAAJQ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v:textbox>
              </v:shape>
            </w:pict>
          </mc:Fallback>
        </mc:AlternateContent>
      </w:r>
      <w:r>
        <w:rPr>
          <w:rFonts w:hint="eastAsia" w:ascii="宋体" w:hAnsi="宋体" w:cs="宋体"/>
          <w:color w:val="auto"/>
          <w:szCs w:val="21"/>
          <w:highlight w:val="none"/>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2752" behindDoc="0" locked="0" layoutInCell="1" allowOverlap="1">
                <wp:simplePos x="0" y="0"/>
                <wp:positionH relativeFrom="column">
                  <wp:posOffset>-114300</wp:posOffset>
                </wp:positionH>
                <wp:positionV relativeFrom="paragraph">
                  <wp:posOffset>1270</wp:posOffset>
                </wp:positionV>
                <wp:extent cx="914400" cy="792480"/>
                <wp:effectExtent l="0" t="0" r="0" b="0"/>
                <wp:wrapNone/>
                <wp:docPr id="211" name="文本框 21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62.4pt;width:72pt;z-index:251722752;mso-width-relative:page;mso-height-relative:page;" filled="f" stroked="f" coordsize="21600,21600" o:gfxdata="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ZDwqrUAAAACAEAAA8A&#10;AAAAAAAAAQAgAAAAIgAAAGRycy9kb3ducmV2LnhtbFBLAQIUABQAAAAIAIdO4kCVBYWx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v:textbox>
              </v:shape>
            </w:pict>
          </mc:Fallback>
        </mc:AlternateContent>
      </w:r>
      <w:r>
        <w:rPr>
          <w:rFonts w:hint="eastAsia" w:ascii="宋体" w:hAnsi="宋体" w:cs="宋体"/>
          <w:color w:val="auto"/>
          <w:szCs w:val="21"/>
          <w:highlight w:val="none"/>
        </w:rPr>
        <w:t>承包人采购的材料和工程设备不符合标准与规范、设计要求和合同约定的要求时，应按照监理工程师的指令将其运出施工场地，重新采购符合要求的产品，由此增加的费用和（或）延误的工期由承包人承担。</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3776" behindDoc="0" locked="0" layoutInCell="1" allowOverlap="1">
                <wp:simplePos x="0" y="0"/>
                <wp:positionH relativeFrom="column">
                  <wp:posOffset>-114300</wp:posOffset>
                </wp:positionH>
                <wp:positionV relativeFrom="paragraph">
                  <wp:posOffset>-5080</wp:posOffset>
                </wp:positionV>
                <wp:extent cx="914400" cy="792480"/>
                <wp:effectExtent l="0" t="0" r="0" b="0"/>
                <wp:wrapNone/>
                <wp:docPr id="210" name="文本框 21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62.4pt;width:72pt;z-index:251723776;mso-width-relative:page;mso-height-relative:page;" filled="f" stroked="f" coordsize="21600,21600" o:gfxdata="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46q4vUAAAACQEAAA8A&#10;AAAAAAAAAQAgAAAAIgAAAGRycy9kb3ducmV2LnhtbFBLAQIUABQAAAAIAIdO4kAR2jK1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v:textbox>
              </v:shape>
            </w:pict>
          </mc:Fallback>
        </mc:AlternateContent>
      </w:r>
      <w:r>
        <w:rPr>
          <w:rFonts w:hint="eastAsia" w:ascii="宋体" w:hAnsi="宋体" w:cs="宋体"/>
          <w:color w:val="auto"/>
          <w:szCs w:val="21"/>
          <w:highlight w:val="none"/>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242570</wp:posOffset>
                </wp:positionV>
                <wp:extent cx="914400" cy="441960"/>
                <wp:effectExtent l="0" t="0" r="0" b="0"/>
                <wp:wrapNone/>
                <wp:docPr id="209" name="文本框 209"/>
                <wp:cNvGraphicFramePr/>
                <a:graphic xmlns:a="http://schemas.openxmlformats.org/drawingml/2006/main">
                  <a:graphicData uri="http://schemas.microsoft.com/office/word/2010/wordprocessingShape">
                    <wps:wsp>
                      <wps:cNvSpPr txBox="1">
                        <a:spLocks noChangeArrowheads="1"/>
                      </wps:cNvSpPr>
                      <wps:spPr bwMode="auto">
                        <a:xfrm>
                          <a:off x="0" y="0"/>
                          <a:ext cx="914400" cy="4419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34.8pt;width:72pt;z-index:251724800;mso-width-relative:page;mso-height-relative:page;" filled="f" stroked="f" coordsize="21600,21600" o:gfxdata="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3eY1HXAAAACgEA&#10;AA8AAAAAAAAAAQAgAAAAIgAAAGRycy9kb3ducmV2LnhtbFBLAQIUABQAAAAIAIdO4kBoyxSvGwIA&#10;ACYEAAAOAAAAAAAAAAEAIAAAACY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v:textbox>
              </v:shape>
            </w:pict>
          </mc:Fallback>
        </mc:AlternateContent>
      </w:r>
      <w:r>
        <w:rPr>
          <w:rFonts w:hint="eastAsia" w:ascii="宋体" w:hAnsi="宋体" w:cs="宋体"/>
          <w:b/>
          <w:color w:val="auto"/>
          <w:szCs w:val="21"/>
          <w:highlight w:val="none"/>
        </w:rPr>
        <w:t xml:space="preserve">49.5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不执行监理工程师依据第49.3款和第49.4款规定发出的指令,则发包人可自行或委托第三方执行该指令，由此发生的费用由承包人承担。该笔款项经造价工程师核实后，由发包人从应付或将付给或将付给承包人的工程款中扣除。</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tabs>
          <w:tab w:val="left" w:pos="12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5824" behindDoc="0" locked="0" layoutInCell="1" allowOverlap="1">
                <wp:simplePos x="0" y="0"/>
                <wp:positionH relativeFrom="column">
                  <wp:posOffset>-114300</wp:posOffset>
                </wp:positionH>
                <wp:positionV relativeFrom="paragraph">
                  <wp:posOffset>45720</wp:posOffset>
                </wp:positionV>
                <wp:extent cx="914400" cy="410845"/>
                <wp:effectExtent l="0" t="0" r="0" b="0"/>
                <wp:wrapNone/>
                <wp:docPr id="208" name="文本框 208"/>
                <wp:cNvGraphicFramePr/>
                <a:graphic xmlns:a="http://schemas.openxmlformats.org/drawingml/2006/main">
                  <a:graphicData uri="http://schemas.microsoft.com/office/word/2010/wordprocessingShape">
                    <wps:wsp>
                      <wps:cNvSpPr txBox="1">
                        <a:spLocks noChangeArrowheads="1"/>
                      </wps:cNvSpPr>
                      <wps:spPr bwMode="auto">
                        <a:xfrm>
                          <a:off x="0" y="0"/>
                          <a:ext cx="914400" cy="4108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2.35pt;width:72pt;z-index:251725824;mso-width-relative:page;mso-height-relative:page;" filled="f" stroked="f" coordsize="21600,21600" o:gfxdata="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f+s3bUAAAACAEAAA8A&#10;AAAAAAAAAQAgAAAAIgAAAGRycy9kb3ducmV2LnhtbFBLAQIUABQAAAAIAIdO4kCe+Utf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v:textbox>
              </v:shape>
            </w:pict>
          </mc:Fallback>
        </mc:AlternateContent>
      </w:r>
      <w:r>
        <w:rPr>
          <w:rFonts w:hint="eastAsia" w:ascii="宋体" w:hAnsi="宋体" w:cs="宋体"/>
          <w:color w:val="auto"/>
          <w:szCs w:val="21"/>
          <w:highlight w:val="none"/>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49.7  </w:t>
      </w:r>
      <w:r>
        <w:rPr>
          <w:rFonts w:hint="eastAsia" w:ascii="宋体" w:hAnsi="宋体" w:cs="宋体"/>
          <w:b/>
          <w:color w:val="auto"/>
          <w:szCs w:val="21"/>
          <w:highlight w:val="none"/>
          <w:u w:val="dotted"/>
        </w:rPr>
        <w:t xml:space="preserve">                                                                                                       </w:t>
      </w:r>
    </w:p>
    <w:p>
      <w:pPr>
        <w:tabs>
          <w:tab w:val="left" w:pos="1800"/>
        </w:tabs>
        <w:adjustRightInd w:val="0"/>
        <w:snapToGrid w:val="0"/>
        <w:spacing w:beforeLines="50"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6848" behindDoc="0" locked="0" layoutInCell="1" allowOverlap="1">
                <wp:simplePos x="0" y="0"/>
                <wp:positionH relativeFrom="column">
                  <wp:posOffset>-114300</wp:posOffset>
                </wp:positionH>
                <wp:positionV relativeFrom="paragraph">
                  <wp:posOffset>30480</wp:posOffset>
                </wp:positionV>
                <wp:extent cx="914400" cy="819150"/>
                <wp:effectExtent l="0" t="0" r="0" b="0"/>
                <wp:wrapNone/>
                <wp:docPr id="207" name="文本框 207"/>
                <wp:cNvGraphicFramePr/>
                <a:graphic xmlns:a="http://schemas.openxmlformats.org/drawingml/2006/main">
                  <a:graphicData uri="http://schemas.microsoft.com/office/word/2010/wordprocessingShape">
                    <wps:wsp>
                      <wps:cNvSpPr txBox="1">
                        <a:spLocks noChangeArrowheads="1"/>
                      </wps:cNvSpPr>
                      <wps:spPr bwMode="auto">
                        <a:xfrm>
                          <a:off x="0" y="0"/>
                          <a:ext cx="914400" cy="81915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64.5pt;width:72pt;z-index:251726848;mso-width-relative:page;mso-height-relative:page;" filled="f" stroked="f" coordsize="21600,21600" o:gfxdata="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2z3PWAAAACQEA&#10;AA8AAAAAAAAAAQAgAAAAIgAAAGRycy9kb3ducmV2LnhtbFBLAQIUABQAAAAIAIdO4kABNGWjHAIA&#10;ACYEAAAOAAAAAAAAAAEAIAAAACU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v:textbox>
              </v:shape>
            </w:pict>
          </mc:Fallback>
        </mc:AlternateContent>
      </w:r>
      <w:r>
        <w:rPr>
          <w:rFonts w:hint="eastAsia" w:ascii="宋体" w:hAnsi="宋体" w:cs="宋体"/>
          <w:color w:val="auto"/>
          <w:szCs w:val="21"/>
          <w:highlight w:val="none"/>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7872" behindDoc="0" locked="0" layoutInCell="1" allowOverlap="1">
                <wp:simplePos x="0" y="0"/>
                <wp:positionH relativeFrom="column">
                  <wp:posOffset>-114300</wp:posOffset>
                </wp:positionH>
                <wp:positionV relativeFrom="paragraph">
                  <wp:posOffset>207010</wp:posOffset>
                </wp:positionV>
                <wp:extent cx="914400" cy="711835"/>
                <wp:effectExtent l="0" t="0" r="0" b="0"/>
                <wp:wrapNone/>
                <wp:docPr id="206" name="文本框 206"/>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3pt;height:56.05pt;width:72pt;z-index:251727872;mso-width-relative:page;mso-height-relative:page;" filled="f" stroked="f" coordsize="21600,21600" o:gfxdata="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uUP621wAAAAoB&#10;AAAPAAAAAAAAAAEAIAAAACIAAABkcnMvZG93bnJldi54bWxQSwECFAAUAAAACACHTuJAvDdMhh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v:textbox>
              </v:shape>
            </w:pict>
          </mc:Fallback>
        </mc:AlternateContent>
      </w:r>
      <w:r>
        <w:rPr>
          <w:rFonts w:hint="eastAsia" w:ascii="宋体" w:hAnsi="宋体" w:cs="宋体"/>
          <w:b/>
          <w:color w:val="auto"/>
          <w:szCs w:val="21"/>
          <w:highlight w:val="none"/>
        </w:rPr>
        <w:t xml:space="preserve">49.8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承包人采购材料和工程设备的，除专用条款另有约定外，发包人不得指定生产厂家或供应商。</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50  材料和工程设备的检验试验</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50.1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8896" behindDoc="0" locked="0" layoutInCell="1" allowOverlap="1">
                <wp:simplePos x="0" y="0"/>
                <wp:positionH relativeFrom="column">
                  <wp:posOffset>-114300</wp:posOffset>
                </wp:positionH>
                <wp:positionV relativeFrom="paragraph">
                  <wp:posOffset>635</wp:posOffset>
                </wp:positionV>
                <wp:extent cx="914400" cy="506095"/>
                <wp:effectExtent l="0" t="0" r="0" b="0"/>
                <wp:wrapNone/>
                <wp:docPr id="205" name="文本框 205"/>
                <wp:cNvGraphicFramePr/>
                <a:graphic xmlns:a="http://schemas.openxmlformats.org/drawingml/2006/main">
                  <a:graphicData uri="http://schemas.microsoft.com/office/word/2010/wordprocessingShape">
                    <wps:wsp>
                      <wps:cNvSpPr txBox="1">
                        <a:spLocks noChangeArrowheads="1"/>
                      </wps:cNvSpPr>
                      <wps:spPr bwMode="auto">
                        <a:xfrm>
                          <a:off x="0" y="0"/>
                          <a:ext cx="914400" cy="50609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9.85pt;width:72pt;z-index:251728896;mso-width-relative:page;mso-height-relative:page;" filled="f" stroked="f" coordsize="21600,21600" o:gfxdata="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ZJPrfUAAAABwEAAA8A&#10;AAAAAAAAAQAgAAAAIgAAAGRycy9kb3ducmV2LnhtbFBLAQIUABQAAAAIAIdO4kApuF6Z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v:textbox>
              </v:shape>
            </w:pict>
          </mc:Fallback>
        </mc:AlternateContent>
      </w:r>
      <w:r>
        <w:rPr>
          <w:rFonts w:hint="eastAsia" w:ascii="宋体" w:hAnsi="宋体" w:cs="宋体"/>
          <w:color w:val="auto"/>
          <w:szCs w:val="21"/>
          <w:highlight w:val="none"/>
        </w:rPr>
        <w:t>监理工程师及其委派的代表可进入施工场地、材料和工程设备的制造、加工或制配车间等场所参加材料和工程设备等产品的检验试验。承包人应为他们进入上述场所及开展相关工作提供便利和协助。</w:t>
      </w:r>
    </w:p>
    <w:p>
      <w:pPr>
        <w:tabs>
          <w:tab w:val="left" w:pos="360"/>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50.2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1729920" behindDoc="0" locked="0" layoutInCell="1" allowOverlap="1">
                <wp:simplePos x="0" y="0"/>
                <wp:positionH relativeFrom="column">
                  <wp:posOffset>-114300</wp:posOffset>
                </wp:positionH>
                <wp:positionV relativeFrom="paragraph">
                  <wp:posOffset>245110</wp:posOffset>
                </wp:positionV>
                <wp:extent cx="914400" cy="778510"/>
                <wp:effectExtent l="0" t="0" r="0" b="0"/>
                <wp:wrapNone/>
                <wp:docPr id="204" name="文本框 204"/>
                <wp:cNvGraphicFramePr/>
                <a:graphic xmlns:a="http://schemas.openxmlformats.org/drawingml/2006/main">
                  <a:graphicData uri="http://schemas.microsoft.com/office/word/2010/wordprocessingShape">
                    <wps:wsp>
                      <wps:cNvSpPr txBox="1">
                        <a:spLocks noChangeArrowheads="1"/>
                      </wps:cNvSpPr>
                      <wps:spPr bwMode="auto">
                        <a:xfrm>
                          <a:off x="0" y="0"/>
                          <a:ext cx="914400" cy="7785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61.3pt;width:72pt;z-index:251729920;mso-width-relative:page;mso-height-relative:page;" filled="f" stroked="f" coordsize="21600,21600" o:gfxdata="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lCzsw1wAAAAoB&#10;AAAPAAAAAAAAAAEAIAAAACIAAABkcnMvZG93bnJldi54bWxQSwECFAAUAAAACACHTuJABrrsCh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材料和工程设备等产品的检验试验，包括见证取样和不见证取样两种情形：</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标准与规范、涉及结构安全有要求或合同有约定进行见证取样检验试验的材料和工程设备等产品，承包人应在取样前至少提前24小时通知监理工程师参加，并在监理工程师的见证下现场取样，同时送至具有相应资质等级的质量检测机构进行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标准与规范没要求或合同没约定进行见证取样检验试验的材料和工程设备等产品，承包人和监理工程师应按照合同约定进行材料和工程设备等产品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pPr>
        <w:adjustRightInd w:val="0"/>
        <w:snapToGrid w:val="0"/>
        <w:spacing w:line="360" w:lineRule="auto"/>
        <w:ind w:left="1417" w:leftChars="1" w:hanging="1415" w:hangingChars="671"/>
        <w:rPr>
          <w:rFonts w:ascii="宋体" w:hAnsi="宋体" w:cs="宋体"/>
          <w:color w:val="auto"/>
          <w:szCs w:val="21"/>
          <w:highlight w:val="none"/>
        </w:rPr>
      </w:pPr>
      <w:r>
        <w:rPr>
          <w:rFonts w:hint="eastAsia" w:ascii="宋体" w:hAnsi="宋体" w:cs="宋体"/>
          <w:b/>
          <w:color w:val="auto"/>
          <w:szCs w:val="21"/>
          <w:highlight w:val="none"/>
        </w:rPr>
        <w:t xml:space="preserve">50.3 </w:t>
      </w:r>
      <w:r>
        <w:rPr>
          <w:rFonts w:hint="eastAsia" w:ascii="宋体" w:hAnsi="宋体" w:cs="宋体"/>
          <w:b/>
          <w:color w:val="auto"/>
          <w:szCs w:val="21"/>
          <w:highlight w:val="none"/>
          <w:u w:val="dotted"/>
        </w:rPr>
        <w:t xml:space="preserve">                                                                        </w:t>
      </w:r>
    </w:p>
    <w:p>
      <w:pPr>
        <w:adjustRightInd w:val="0"/>
        <w:snapToGrid w:val="0"/>
        <w:spacing w:line="360" w:lineRule="auto"/>
        <w:ind w:left="1575" w:leftChars="75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8864" behindDoc="0" locked="0" layoutInCell="1" allowOverlap="1">
                <wp:simplePos x="0" y="0"/>
                <wp:positionH relativeFrom="column">
                  <wp:posOffset>-66675</wp:posOffset>
                </wp:positionH>
                <wp:positionV relativeFrom="paragraph">
                  <wp:posOffset>11430</wp:posOffset>
                </wp:positionV>
                <wp:extent cx="914400" cy="557530"/>
                <wp:effectExtent l="0" t="0" r="0" b="0"/>
                <wp:wrapNone/>
                <wp:docPr id="203" name="文本框 203"/>
                <wp:cNvGraphicFramePr/>
                <a:graphic xmlns:a="http://schemas.openxmlformats.org/drawingml/2006/main">
                  <a:graphicData uri="http://schemas.microsoft.com/office/word/2010/wordprocessingShape">
                    <wps:wsp>
                      <wps:cNvSpPr txBox="1">
                        <a:spLocks noChangeArrowheads="1"/>
                      </wps:cNvSpPr>
                      <wps:spPr bwMode="auto">
                        <a:xfrm>
                          <a:off x="0" y="0"/>
                          <a:ext cx="914400" cy="5575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pt;height:43.9pt;width:72pt;z-index:252068864;mso-width-relative:page;mso-height-relative:page;" filled="f" stroked="f" coordsize="21600,21600" o:gfxdata="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eH6Ww1AAAAAgBAAAP&#10;AAAAAAAAAAEAIAAAACIAAABkcnMvZG93bnJldi54bWxQSwECFAAUAAAACACHTuJAOR9fiRwCAAAm&#10;BAAADgAAAAAAAAABACAAAAAj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v:textbox>
              </v:shape>
            </w:pict>
          </mc:Fallback>
        </mc:AlternateContent>
      </w:r>
      <w:r>
        <w:rPr>
          <w:rFonts w:hint="eastAsia" w:ascii="宋体" w:hAnsi="宋体" w:cs="宋体"/>
          <w:color w:val="auto"/>
          <w:szCs w:val="21"/>
          <w:highlight w:val="none"/>
        </w:rPr>
        <w:t>材料和工程设备等产品检验试验合格的，可在合同工程中使用。材料和工程设备等产品检验试验不合格的，禁止在合同工程中使用，并及时清出施工场地。</w:t>
      </w:r>
    </w:p>
    <w:p>
      <w:pPr>
        <w:tabs>
          <w:tab w:val="left" w:pos="540"/>
        </w:tabs>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50.4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0944" behindDoc="0" locked="0" layoutInCell="1" allowOverlap="1">
                <wp:simplePos x="0" y="0"/>
                <wp:positionH relativeFrom="column">
                  <wp:posOffset>-114300</wp:posOffset>
                </wp:positionH>
                <wp:positionV relativeFrom="paragraph">
                  <wp:posOffset>15240</wp:posOffset>
                </wp:positionV>
                <wp:extent cx="914400" cy="555625"/>
                <wp:effectExtent l="0" t="0" r="0" b="0"/>
                <wp:wrapNone/>
                <wp:docPr id="202" name="文本框 202"/>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3.75pt;width:72pt;z-index:251730944;mso-width-relative:page;mso-height-relative:page;" filled="f" stroked="f" coordsize="21600,21600" o:gfxdata="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HER6A1QAAAAgBAAAP&#10;AAAAAAAAAAEAIAAAACIAAABkcnMvZG93bnJldi54bWxQSwECFAAUAAAACACHTuJAlytUuR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v:textbox>
              </v:shape>
            </w:pict>
          </mc:Fallback>
        </mc:AlternateContent>
      </w:r>
      <w:r>
        <w:rPr>
          <w:rFonts w:hint="eastAsia" w:ascii="宋体" w:hAnsi="宋体" w:cs="宋体"/>
          <w:color w:val="auto"/>
          <w:szCs w:val="21"/>
          <w:highlight w:val="none"/>
        </w:rPr>
        <w:t>除合同价款已包括外，材料和工程设备等产品的检验试验费，按照实际发生的费用计算。</w:t>
      </w:r>
    </w:p>
    <w:p>
      <w:pPr>
        <w:tabs>
          <w:tab w:val="left" w:pos="1620"/>
          <w:tab w:val="left" w:pos="1980"/>
          <w:tab w:val="left" w:pos="2160"/>
        </w:tabs>
        <w:adjustRightInd w:val="0"/>
        <w:snapToGrid w:val="0"/>
        <w:spacing w:line="360" w:lineRule="auto"/>
        <w:ind w:left="1617"/>
        <w:rPr>
          <w:rFonts w:ascii="宋体" w:hAnsi="宋体" w:cs="宋体"/>
          <w:color w:val="auto"/>
          <w:szCs w:val="21"/>
          <w:highlight w:val="none"/>
        </w:rPr>
      </w:pPr>
      <w:r>
        <w:rPr>
          <w:rFonts w:hint="eastAsia" w:ascii="宋体" w:hAnsi="宋体" w:cs="宋体"/>
          <w:color w:val="auto"/>
          <w:szCs w:val="21"/>
          <w:highlight w:val="none"/>
        </w:rPr>
        <w:t>（1）现场使用前材料和工程设备等产品的检验试验，发包人供应的，检验试验费由发包人承担；承包人采购的，检验试验费由承包人承担。</w:t>
      </w:r>
    </w:p>
    <w:p>
      <w:pPr>
        <w:tabs>
          <w:tab w:val="left" w:pos="1620"/>
          <w:tab w:val="left" w:pos="2160"/>
          <w:tab w:val="left" w:pos="2520"/>
        </w:tabs>
        <w:adjustRightInd w:val="0"/>
        <w:snapToGrid w:val="0"/>
        <w:spacing w:line="360" w:lineRule="auto"/>
        <w:ind w:left="1619"/>
        <w:rPr>
          <w:rFonts w:ascii="宋体" w:hAnsi="宋体" w:cs="宋体"/>
          <w:b/>
          <w:color w:val="auto"/>
          <w:szCs w:val="21"/>
          <w:highlight w:val="none"/>
        </w:rPr>
      </w:pPr>
      <w:r>
        <w:rPr>
          <w:rFonts w:hint="eastAsia" w:ascii="宋体" w:hAnsi="宋体" w:cs="宋体"/>
          <w:color w:val="auto"/>
          <w:szCs w:val="21"/>
          <w:highlight w:val="none"/>
        </w:rPr>
        <w:t>（2）施工过程中材料和工程设备等产品的检验试验，合格的，检验试验费由发包人承担。不合格的，发包人供应的，检验试验费由发包人承担；承包人采购的，检验试验费由承包人承担。</w:t>
      </w:r>
    </w:p>
    <w:p>
      <w:pPr>
        <w:tabs>
          <w:tab w:val="left" w:pos="1620"/>
          <w:tab w:val="left" w:pos="1980"/>
          <w:tab w:val="left" w:pos="2520"/>
          <w:tab w:val="left" w:pos="270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50.5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201" name="文本框 2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3196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a3aJbVAAAACAEAAA8A&#10;AAAAAAAAAQAgAAAAIgAAAGRycy9kb3ducmV2LnhtbFBLAQIUABQAAAAIAIdO4kCz02t5GgIAACYE&#10;AAAOAAAAAAAAAAEAIAAAACQ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v:textbox>
              </v:shape>
            </w:pict>
          </mc:Fallback>
        </mc:AlternateContent>
      </w:r>
      <w:r>
        <w:rPr>
          <w:rFonts w:hint="eastAsia" w:ascii="宋体" w:hAnsi="宋体" w:cs="宋体"/>
          <w:color w:val="auto"/>
          <w:szCs w:val="21"/>
          <w:highlight w:val="none"/>
        </w:rPr>
        <w:t>监理工程师对承包人自行检验试验结果有疑问的，或重新查验检验试验结果的，可要求承包人共同对材料和工程设备等产品再次检验试验。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（1）合格的，再次检验试验费和（或）延误的工期由发包人承担，并向承包人支付合理利润。</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（2）不合格的，发包人供应的，再次检验试验费和（或）延误的工期由发包人承担，并向承包人支付合理利润；承包人采购的，再次检验试验费和（或）延误的工期由承包人承担。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50.6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245110</wp:posOffset>
                </wp:positionV>
                <wp:extent cx="914400" cy="690245"/>
                <wp:effectExtent l="0" t="0" r="0" b="0"/>
                <wp:wrapNone/>
                <wp:docPr id="200" name="文本框 200"/>
                <wp:cNvGraphicFramePr/>
                <a:graphic xmlns:a="http://schemas.openxmlformats.org/drawingml/2006/main">
                  <a:graphicData uri="http://schemas.microsoft.com/office/word/2010/wordprocessingShape">
                    <wps:wsp>
                      <wps:cNvSpPr txBox="1">
                        <a:spLocks noChangeArrowheads="1"/>
                      </wps:cNvSpPr>
                      <wps:spPr bwMode="auto">
                        <a:xfrm>
                          <a:off x="0" y="0"/>
                          <a:ext cx="914400" cy="6902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54.35pt;width:72pt;z-index:252052480;mso-width-relative:page;mso-height-relative:page;" filled="f" stroked="f" coordsize="21600,21600" o:gfxdata="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UXPofYAAAACgEA&#10;AA8AAAAAAAAAAQAgAAAAIgAAAGRycy9kb3ducmV2LnhtbFBLAQIUABQAAAAIAIdO4kB74D4rGgIA&#10;ACYEAAAOAAAAAAAAAAEAIAAAACc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合同双方当事人对材料和工程设备等产品质量有争议的，所需的检验试验费由责任方承担。双方均有责任的，由双方根据其责任划分分别承担。</w:t>
      </w:r>
    </w:p>
    <w:p>
      <w:pPr>
        <w:adjustRightInd w:val="0"/>
        <w:snapToGrid w:val="0"/>
        <w:spacing w:line="360" w:lineRule="auto"/>
        <w:rPr>
          <w:rFonts w:ascii="宋体" w:hAnsi="宋体" w:cs="宋体"/>
          <w:color w:val="auto"/>
          <w:szCs w:val="21"/>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51  施工设备和临时设施</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59296" behindDoc="0" locked="0" layoutInCell="1" allowOverlap="1">
                <wp:simplePos x="0" y="0"/>
                <wp:positionH relativeFrom="column">
                  <wp:posOffset>-73660</wp:posOffset>
                </wp:positionH>
                <wp:positionV relativeFrom="paragraph">
                  <wp:posOffset>5715</wp:posOffset>
                </wp:positionV>
                <wp:extent cx="988060" cy="753110"/>
                <wp:effectExtent l="0" t="0" r="0" b="0"/>
                <wp:wrapNone/>
                <wp:docPr id="199" name="文本框 199"/>
                <wp:cNvGraphicFramePr/>
                <a:graphic xmlns:a="http://schemas.openxmlformats.org/drawingml/2006/main">
                  <a:graphicData uri="http://schemas.microsoft.com/office/word/2010/wordprocessingShape">
                    <wps:wsp>
                      <wps:cNvSpPr txBox="1">
                        <a:spLocks noChangeArrowheads="1"/>
                      </wps:cNvSpPr>
                      <wps:spPr bwMode="auto">
                        <a:xfrm>
                          <a:off x="0" y="0"/>
                          <a:ext cx="988060" cy="7531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59.3pt;width:77.8pt;z-index:251959296;mso-width-relative:page;mso-height-relative:page;" filled="f" stroked="f" coordsize="21600,21600" o:gfxdata="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q1usc1QAAAAgB&#10;AAAPAAAAAAAAAAEAIAAAACIAAABkcnMvZG93bnJldi54bWxQSwECFAAUAAAACACHTuJAD0Gjzh4C&#10;AAAmBAAADgAAAAAAAAABACAAAAAk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v:textbox>
              </v:shape>
            </w:pict>
          </mc:Fallback>
        </mc:AlternateContent>
      </w:r>
      <w:r>
        <w:rPr>
          <w:rFonts w:hint="eastAsia" w:ascii="宋体" w:hAnsi="宋体" w:cs="宋体"/>
          <w:color w:val="auto"/>
          <w:szCs w:val="21"/>
          <w:highlight w:val="none"/>
        </w:rPr>
        <w:t>承包人应按合同工程进度计划的要求，及时配置施工设备和修建临时设施。除专用条款另有约定外，承包人应自行承担修建临时设施的费用。需要临时占地的，发包人应办理其申请手续并承担相应费用。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进入施工场地的承包人施工设备，需经监理工程师核查后才能投入使用。承包人更换合同约定自身施工设备的，应经监理工程师同意并由其报发包人批准后方可实施。</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1344" behindDoc="0" locked="0" layoutInCell="1" allowOverlap="1">
                <wp:simplePos x="0" y="0"/>
                <wp:positionH relativeFrom="column">
                  <wp:posOffset>-66675</wp:posOffset>
                </wp:positionH>
                <wp:positionV relativeFrom="paragraph">
                  <wp:posOffset>215900</wp:posOffset>
                </wp:positionV>
                <wp:extent cx="873760" cy="685800"/>
                <wp:effectExtent l="0" t="0" r="0" b="0"/>
                <wp:wrapNone/>
                <wp:docPr id="198" name="文本框 198"/>
                <wp:cNvGraphicFramePr/>
                <a:graphic xmlns:a="http://schemas.openxmlformats.org/drawingml/2006/main">
                  <a:graphicData uri="http://schemas.microsoft.com/office/word/2010/wordprocessingShape">
                    <wps:wsp>
                      <wps:cNvSpPr txBox="1">
                        <a:spLocks noChangeArrowheads="1"/>
                      </wps:cNvSpPr>
                      <wps:spPr bwMode="auto">
                        <a:xfrm>
                          <a:off x="0" y="0"/>
                          <a:ext cx="873760" cy="68580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7pt;height:54pt;width:68.8pt;z-index:251961344;mso-width-relative:page;mso-height-relative:page;" filled="f" stroked="f" coordsize="21600,21600" o:gfxdata="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k+wPdcAAAAK&#10;AQAADwAAAAAAAAABACAAAAAiAAAAZHJzL2Rvd25yZXYueG1sUEsBAhQAFAAAAAgAh07iQC+fPrMd&#10;AgAAJgQAAA4AAAAAAAAAAQAgAAAAJgEAAGRycy9lMm9Eb2MueG1sUEsFBgAAAAAGAAYAWQEAALUF&#10;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v:textbox>
              </v:shape>
            </w:pict>
          </mc:Fallback>
        </mc:AlternateContent>
      </w:r>
      <w:r>
        <w:rPr>
          <w:rFonts w:hint="eastAsia" w:ascii="宋体" w:hAnsi="宋体" w:cs="宋体"/>
          <w:b/>
          <w:color w:val="auto"/>
          <w:szCs w:val="21"/>
          <w:highlight w:val="none"/>
        </w:rPr>
        <w:t xml:space="preserve">51.2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如果发包人提供施工设备或临时设施的，合同双方当事人应在专用条款中约定施工设备或临时设施的品种、规格、型号和提供的时间、地点等内容。</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0320"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7" name="文本框 197"/>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960320;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hSAHVAAAACQEA&#10;AA8AAAAAAAAAAQAgAAAAIgAAAGRycy9kb3ducmV2LnhtbFBLAQIUABQAAAAIAIdO4kDY6aXaHQIA&#10;ACYEAAAOAAAAAAAAAAEAIAAAACQ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v:textbox>
              </v:shape>
            </w:pict>
          </mc:Fallback>
        </mc:AlternateContent>
      </w:r>
      <w:r>
        <w:rPr>
          <w:rFonts w:hint="eastAsia" w:ascii="宋体" w:hAnsi="宋体" w:cs="宋体"/>
          <w:color w:val="auto"/>
          <w:szCs w:val="21"/>
          <w:highlight w:val="none"/>
        </w:rPr>
        <w:t>如果承包人使用的施工设备不能满足合同工程进度计划和（或）质量要求的，监理工程师有权要求承包人增加或更换施工设备，承包人应及时增加或更换，由此增加的费用和（或）延误的工期由承包人承担。</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运至施工现场的施工设备和在施工现场修建的临时设施，均应视为专门用于实施合同工程。除经监理工程师同意并由其报发包人批准，承包人可根据合同工程进度计划撤走闲置的施工设备</w:t>
      </w:r>
      <w:r>
        <w:rPr>
          <w:rFonts w:ascii="宋体" w:hAnsi="宋体" w:cs="宋体"/>
          <w:color w:val="auto"/>
          <w:szCs w:val="21"/>
          <w:highlight w:val="none"/>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46355</wp:posOffset>
                </wp:positionV>
                <wp:extent cx="914400" cy="659130"/>
                <wp:effectExtent l="0" t="0" r="0" b="0"/>
                <wp:wrapNone/>
                <wp:docPr id="196" name="文本框 196"/>
                <wp:cNvGraphicFramePr/>
                <a:graphic xmlns:a="http://schemas.openxmlformats.org/drawingml/2006/main">
                  <a:graphicData uri="http://schemas.microsoft.com/office/word/2010/wordprocessingShape">
                    <wps:wsp>
                      <wps:cNvSpPr txBox="1">
                        <a:spLocks noChangeArrowheads="1"/>
                      </wps:cNvSpPr>
                      <wps:spPr bwMode="auto">
                        <a:xfrm>
                          <a:off x="0" y="0"/>
                          <a:ext cx="914400" cy="6591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51.9pt;width:72pt;z-index:252034048;mso-width-relative:page;mso-height-relative:page;" filled="f" stroked="f" coordsize="21600,21600" o:gfxdata="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6jqlI1QAAAAkBAAAP&#10;AAAAAAAAAAEAIAAAACIAAABkcnMvZG93bnJldi54bWxQSwECFAAUAAAACACHTuJAqdQHwh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v:textbox>
              </v:shape>
            </w:pict>
          </mc:Fallback>
        </mc:AlternateContent>
      </w:r>
      <w:r>
        <w:rPr>
          <w:rFonts w:hint="eastAsia" w:ascii="宋体" w:hAnsi="宋体" w:cs="宋体"/>
          <w:color w:val="auto"/>
          <w:szCs w:val="21"/>
          <w:highlight w:val="none"/>
        </w:rPr>
        <w:t>外，承包人不得将上述施工设备和临时设施中的任何部分运出施工场地或挪作他用。</w:t>
      </w:r>
    </w:p>
    <w:p>
      <w:pPr>
        <w:tabs>
          <w:tab w:val="left" w:pos="540"/>
        </w:tabs>
        <w:adjustRightInd w:val="0"/>
        <w:snapToGrid w:val="0"/>
        <w:spacing w:beforeLines="100"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52  工程质量检查</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2992" behindDoc="0" locked="0" layoutInCell="1" allowOverlap="1">
                <wp:simplePos x="0" y="0"/>
                <wp:positionH relativeFrom="column">
                  <wp:posOffset>-73660</wp:posOffset>
                </wp:positionH>
                <wp:positionV relativeFrom="paragraph">
                  <wp:posOffset>5715</wp:posOffset>
                </wp:positionV>
                <wp:extent cx="988060" cy="522605"/>
                <wp:effectExtent l="0" t="0" r="0" b="0"/>
                <wp:wrapNone/>
                <wp:docPr id="195" name="文本框 195"/>
                <wp:cNvGraphicFramePr/>
                <a:graphic xmlns:a="http://schemas.openxmlformats.org/drawingml/2006/main">
                  <a:graphicData uri="http://schemas.microsoft.com/office/word/2010/wordprocessingShape">
                    <wps:wsp>
                      <wps:cNvSpPr txBox="1">
                        <a:spLocks noChangeArrowheads="1"/>
                      </wps:cNvSpPr>
                      <wps:spPr bwMode="auto">
                        <a:xfrm>
                          <a:off x="0" y="0"/>
                          <a:ext cx="988060" cy="5226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41.15pt;width:77.8pt;z-index:251732992;mso-width-relative:page;mso-height-relative:page;" filled="f" stroked="f" coordsize="21600,21600" o:gfxdata="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m76VHVAAAABwEA&#10;AA8AAAAAAAAAAQAgAAAAIgAAAGRycy9kb3ducmV2LnhtbFBLAQIUABQAAAAIAIdO4kD/pJdEHQIA&#10;ACYEAAAOAAAAAAAAAAEAIAAAACQ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v:textbox>
              </v:shape>
            </w:pict>
          </mc:Fallback>
        </mc:AlternateContent>
      </w:r>
      <w:r>
        <w:rPr>
          <w:rFonts w:hint="eastAsia" w:ascii="宋体" w:hAnsi="宋体" w:cs="宋体"/>
          <w:color w:val="auto"/>
          <w:szCs w:val="21"/>
          <w:highlight w:val="none"/>
        </w:rPr>
        <w:t>承包人应按照标准与规范、设计要求以及监理工程师依据合同约定发出的指令施工，确保工程质量，随时接受监理工程师的检查，并为监理工程师的检查（包括监理工程师到施工场地，或合同约定的其他地方察看和查阅施工原始记录等）提供便利和协助。</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5984" behindDoc="0" locked="0" layoutInCell="1" allowOverlap="1">
                <wp:simplePos x="0" y="0"/>
                <wp:positionH relativeFrom="column">
                  <wp:posOffset>-73660</wp:posOffset>
                </wp:positionH>
                <wp:positionV relativeFrom="paragraph">
                  <wp:posOffset>8890</wp:posOffset>
                </wp:positionV>
                <wp:extent cx="873760" cy="448310"/>
                <wp:effectExtent l="0" t="0" r="0" b="0"/>
                <wp:wrapNone/>
                <wp:docPr id="194" name="文本框 194"/>
                <wp:cNvGraphicFramePr/>
                <a:graphic xmlns:a="http://schemas.openxmlformats.org/drawingml/2006/main">
                  <a:graphicData uri="http://schemas.microsoft.com/office/word/2010/wordprocessingShape">
                    <wps:wsp>
                      <wps:cNvSpPr txBox="1">
                        <a:spLocks noChangeArrowheads="1"/>
                      </wps:cNvSpPr>
                      <wps:spPr bwMode="auto">
                        <a:xfrm>
                          <a:off x="0" y="0"/>
                          <a:ext cx="873760" cy="44831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35.3pt;width:68.8pt;z-index:251945984;mso-width-relative:page;mso-height-relative:page;" filled="f" stroked="f" coordsize="21600,21600" o:gfxdata="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EalqT1QAAAAgB&#10;AAAPAAAAAAAAAAEAIAAAACIAAABkcnMvZG93bnJldi54bWxQSwECFAAUAAAACACHTuJAUFs9CB4C&#10;AAAmBAAADgAAAAAAAAABACAAAAAkAQAAZHJzL2Uyb0RvYy54bWxQSwUGAAAAAAYABgBZAQAAtAUA&#10;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v:textbox>
              </v:shape>
            </w:pict>
          </mc:Fallback>
        </mc:AlternateContent>
      </w:r>
      <w:r>
        <w:rPr>
          <w:rFonts w:hint="eastAsia" w:ascii="宋体" w:hAnsi="宋体" w:cs="宋体"/>
          <w:color w:val="auto"/>
          <w:szCs w:val="21"/>
          <w:highlight w:val="none"/>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4016"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3" name="文本框 193"/>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734016;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6YUgB1QAAAAkB&#10;AAAPAAAAAAAAAAEAIAAAACIAAABkcnMvZG93bnJldi54bWxQSwECFAAUAAAACACHTuJAyJd6yB4C&#10;AAAm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v:textbox>
              </v:shape>
            </w:pict>
          </mc:Fallback>
        </mc:AlternateContent>
      </w:r>
      <w:r>
        <w:rPr>
          <w:rFonts w:hint="eastAsia" w:ascii="宋体" w:hAnsi="宋体" w:cs="宋体"/>
          <w:color w:val="auto"/>
          <w:szCs w:val="21"/>
          <w:highlight w:val="none"/>
        </w:rPr>
        <w:t>发现工程质量达不到合同约定验收标准，承包人应拆除和重新施工，直到符合合同约定验收标准为止。因承包人的原因达不到合同约定验收标准的，由此增加的费用和（或）延误的工期由承包人承担；因发包人的原因达不到合同约定验收标准的，包括承包人拆除和重新施工费用在内的由此增加的费用和（或）延误的工期由发包人承担，并向承包人支付合理利润。</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2" name="文本框 192"/>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735040;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8aGEHUAAAACAEAAA8AAAAA&#10;AAAAAQAgAAAAIgAAAGRycy9kb3ducmV2LnhtbFBLAQIUABQAAAAIAIdO4kA5v64kGAIAACYEAAAO&#10;AAAAAAAAAAEAIAAAACMBAABkcnMvZTJvRG9jLnhtbFBLBQYAAAAABgAGAFkBAACt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v:textbox>
              </v:shape>
            </w:pict>
          </mc:Fallback>
        </mc:AlternateContent>
      </w:r>
      <w:r>
        <w:rPr>
          <w:rFonts w:hint="eastAsia" w:ascii="宋体" w:hAnsi="宋体" w:cs="宋体"/>
          <w:color w:val="auto"/>
          <w:szCs w:val="21"/>
          <w:highlight w:val="none"/>
        </w:rPr>
        <w:t>监理工程师对合同工程质量的检查，不得影响承包人的正常施工。如影响施工正常进行，承包人应向发包人、监理工程师发出书面改正通知；监理工程师应及时予以改正，否则承包人有权提出并得到补偿。</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7008"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1" name="文本框 191"/>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947008;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8aGEHUAAAACAEAAA8AAAAA&#10;AAAAAQAgAAAAIgAAAGRycy9kb3ducmV2LnhtbFBLAQIUABQAAAAIAIdO4kC133YpGAIAACYEAAAO&#10;AAAAAAAAAAEAIAAAACMBAABkcnMvZTJvRG9jLnhtbFBLBQYAAAAABgAGAFkBAACt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v:textbox>
              </v:shape>
            </w:pict>
          </mc:Fallback>
        </mc:AlternateContent>
      </w:r>
      <w:r>
        <w:rPr>
          <w:rFonts w:hint="eastAsia" w:ascii="宋体" w:hAnsi="宋体" w:cs="宋体"/>
          <w:color w:val="auto"/>
          <w:szCs w:val="21"/>
          <w:highlight w:val="none"/>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53  隐蔽工程和中间验收</w:t>
      </w:r>
    </w:p>
    <w:p>
      <w:pPr>
        <w:tabs>
          <w:tab w:val="left" w:pos="13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53.1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6064" behindDoc="0" locked="0" layoutInCell="1" allowOverlap="1">
                <wp:simplePos x="0" y="0"/>
                <wp:positionH relativeFrom="column">
                  <wp:posOffset>-73660</wp:posOffset>
                </wp:positionH>
                <wp:positionV relativeFrom="paragraph">
                  <wp:posOffset>17780</wp:posOffset>
                </wp:positionV>
                <wp:extent cx="873760" cy="454660"/>
                <wp:effectExtent l="0" t="0" r="0" b="0"/>
                <wp:wrapNone/>
                <wp:docPr id="190" name="文本框 190"/>
                <wp:cNvGraphicFramePr/>
                <a:graphic xmlns:a="http://schemas.openxmlformats.org/drawingml/2006/main">
                  <a:graphicData uri="http://schemas.microsoft.com/office/word/2010/wordprocessingShape">
                    <wps:wsp>
                      <wps:cNvSpPr txBox="1">
                        <a:spLocks noChangeArrowheads="1"/>
                      </wps:cNvSpPr>
                      <wps:spPr bwMode="auto">
                        <a:xfrm>
                          <a:off x="0" y="0"/>
                          <a:ext cx="873760" cy="4546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4pt;height:35.8pt;width:68.8pt;z-index:251736064;mso-width-relative:page;mso-height-relative:page;" filled="f" stroked="f" coordsize="21600,21600" o:gfxdata="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osgOzUAAAACAEAAA8A&#10;AAAAAAAAAQAgAAAAIgAAAGRycy9kb3ducmV2LnhtbFBLAQIUABQAAAAIAIdO4kCo+WUt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v:textbox>
              </v:shape>
            </w:pict>
          </mc:Fallback>
        </mc:AlternateContent>
      </w:r>
      <w:r>
        <w:rPr>
          <w:rFonts w:hint="eastAsia" w:ascii="宋体" w:hAnsi="宋体" w:cs="宋体"/>
          <w:color w:val="auto"/>
          <w:szCs w:val="21"/>
          <w:highlight w:val="none"/>
        </w:rPr>
        <w:t>没有经监理工程师验收同意，任何工程均不得覆盖或隐蔽。隐蔽工程覆盖前或中间验收部位具备专用条款约定的验收条件时，承包人应进行自检，并在隐蔽或中间验收前48小时向监理工程师提出隐蔽工程或中间验收申请，通知监理工程师验收。通知的内容包括工程隐蔽或中间验收的内容、时间、地点，以及自检记录和必要的验收资料。承包人应准备验收记录，并提供必要的资料和协助。</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52070</wp:posOffset>
                </wp:positionV>
                <wp:extent cx="914400" cy="466725"/>
                <wp:effectExtent l="0" t="0" r="0" b="0"/>
                <wp:wrapNone/>
                <wp:docPr id="189" name="文本框 189"/>
                <wp:cNvGraphicFramePr/>
                <a:graphic xmlns:a="http://schemas.openxmlformats.org/drawingml/2006/main">
                  <a:graphicData uri="http://schemas.microsoft.com/office/word/2010/wordprocessingShape">
                    <wps:wsp>
                      <wps:cNvSpPr txBox="1">
                        <a:spLocks noChangeArrowheads="1"/>
                      </wps:cNvSpPr>
                      <wps:spPr bwMode="auto">
                        <a:xfrm>
                          <a:off x="0" y="0"/>
                          <a:ext cx="914400" cy="466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1pt;height:36.75pt;width:72pt;z-index:251737088;mso-width-relative:page;mso-height-relative:page;" filled="f" stroked="f" coordsize="21600,21600" o:gfxdata="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eo09G1QAAAAgBAAAP&#10;AAAAAAAAAAEAIAAAACIAAABkcnMvZG93bnJldi54bWxQSwECFAAUAAAACACHTuJA0dJop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v:textbox>
              </v:shape>
            </w:pict>
          </mc:Fallback>
        </mc:AlternateContent>
      </w:r>
      <w:r>
        <w:rPr>
          <w:rFonts w:hint="eastAsia" w:ascii="宋体" w:hAnsi="宋体" w:cs="宋体"/>
          <w:color w:val="auto"/>
          <w:szCs w:val="21"/>
          <w:highlight w:val="none"/>
        </w:rPr>
        <w:t>如果监理工程师不能按时参加验收，应至少提前24小时发出延期验收指令并书面说明理由，延期不得超过48小时。如果监理工程师或其委派的代表未发出延期验收指令也未到场验收，承包人可自行验收，并认为该验收是经监理工程师同意下完成的；由此增加的费用和（或）延误的工期由发包人承担，并向承包人支付合理利润。验收完成后，承包人应立即向监理工程师提交验收记录，监理工程师应予认可。监理工程师事后对验收记录有疑问的，可按照第54.1款规定重新验收。</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21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3810</wp:posOffset>
                </wp:positionV>
                <wp:extent cx="914400" cy="476250"/>
                <wp:effectExtent l="0" t="0" r="0" b="0"/>
                <wp:wrapNone/>
                <wp:docPr id="188" name="文本框 188"/>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37.5pt;width:72pt;z-index:251738112;mso-width-relative:page;mso-height-relative:page;" filled="f" stroked="f" coordsize="21600,21600" o:gfxdata="UEsDBAoAAAAAAIdO4kAAAAAAAAAAAAAAAAAEAAAAZHJzL1BLAwQUAAAACACHTuJA0kHFr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JBxazUAAAABwEAAA8A&#10;AAAAAAAAAQAgAAAAIgAAAGRycy9kb3ducmV2LnhtbFBLAQIUABQAAAAIAIdO4kAwPiw8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v:textbox>
              </v:shape>
            </w:pict>
          </mc:Fallback>
        </mc:AlternateContent>
      </w:r>
      <w:r>
        <w:rPr>
          <w:rFonts w:hint="eastAsia" w:ascii="宋体" w:hAnsi="宋体" w:cs="宋体"/>
          <w:color w:val="auto"/>
          <w:szCs w:val="21"/>
          <w:highlight w:val="none"/>
        </w:rPr>
        <w:t>验收合格的，监理工程师应在验收记录上签字，并形成验收文件，承包人可进行隐蔽或继续施工。验收合格24小时后，监理工程师仍不在验收记录上签字，视为监理工程师已认可验收记录。</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验收不合格的，承包人应按照监理工程师的指令修改后重新验收，由此增加的费用和（或）延误的工期由承包人承担。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7" name="文本框 18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739136;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IIsrLXAAAACgEA&#10;AA8AAAAAAAAAAQAgAAAAIgAAAGRycy9kb3ducmV2LnhtbFBLAQIUABQAAAAIAIdO4kBYNxSD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v:textbox>
              </v:shape>
            </w:pict>
          </mc:Fallback>
        </mc:AlternateContent>
      </w:r>
      <w:r>
        <w:rPr>
          <w:rFonts w:hint="eastAsia" w:ascii="宋体" w:hAnsi="宋体" w:cs="宋体"/>
          <w:b/>
          <w:color w:val="auto"/>
          <w:szCs w:val="21"/>
          <w:highlight w:val="none"/>
        </w:rPr>
        <w:t xml:space="preserve">53.4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如监理工程师有指令，承包人应对隐蔽工程进行拍摄或照相，保证监理工程师能充分检查和测量隐蔽的工程。</w:t>
      </w:r>
    </w:p>
    <w:p>
      <w:pPr>
        <w:tabs>
          <w:tab w:val="left" w:pos="54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6" name="文本框 18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948032;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IIsrLXAAAACgEA&#10;AA8AAAAAAAAAAQAgAAAAIgAAAGRycy9kb3ducmV2LnhtbFBLAQIUABQAAAAIAIdO4kDc6KOHGwIA&#10;ACYEAAAOAAAAAAAAAAEAIAAAACYBAABkcnMvZTJvRG9jLnhtbFBLBQYAAAAABgAGAFkBAACzBQAA&#10;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v:textbox>
              </v:shape>
            </w:pict>
          </mc:Fallback>
        </mc:AlternateContent>
      </w:r>
      <w:r>
        <w:rPr>
          <w:rFonts w:hint="eastAsia" w:ascii="宋体" w:hAnsi="宋体" w:cs="宋体"/>
          <w:b/>
          <w:color w:val="auto"/>
          <w:szCs w:val="21"/>
          <w:highlight w:val="none"/>
        </w:rPr>
        <w:t xml:space="preserve">53.5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u w:val="single"/>
        </w:rPr>
      </w:pPr>
      <w:r>
        <w:rPr>
          <w:rFonts w:hint="eastAsia" w:ascii="宋体" w:hAnsi="宋体" w:cs="宋体"/>
          <w:color w:val="auto"/>
          <w:szCs w:val="21"/>
          <w:highlight w:val="none"/>
        </w:rPr>
        <w:t>承包人未通知监理工程师到场验收，私自将隐蔽工程覆盖的，监理工程师有权指令承包人进行钻孔探测或剥露验收，由此增加的费用和（或）延误的工期由承包人承担。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54  重新验收和额外检查检验</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246380</wp:posOffset>
                </wp:positionV>
                <wp:extent cx="800100" cy="285750"/>
                <wp:effectExtent l="0" t="0" r="0" b="0"/>
                <wp:wrapNone/>
                <wp:docPr id="185" name="文本框 185"/>
                <wp:cNvGraphicFramePr/>
                <a:graphic xmlns:a="http://schemas.openxmlformats.org/drawingml/2006/main">
                  <a:graphicData uri="http://schemas.microsoft.com/office/word/2010/wordprocessingShape">
                    <wps:wsp>
                      <wps:cNvSpPr txBox="1">
                        <a:spLocks noChangeArrowheads="1"/>
                      </wps:cNvSpPr>
                      <wps:spPr bwMode="auto">
                        <a:xfrm>
                          <a:off x="0" y="0"/>
                          <a:ext cx="800100" cy="285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22.5pt;width:63pt;z-index:251740160;mso-width-relative:page;mso-height-relative:page;" filled="f" stroked="f" coordsize="21600,21600" o:gfxdata="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txwhb1QAAAAkBAAAP&#10;AAAAAAAAAAEAIAAAACIAAABkcnMvZG93bnJldi54bWxQSwECFAAUAAAACACHTuJAWVUtK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v:textbox>
              </v:shape>
            </w:pict>
          </mc:Fallback>
        </mc:AlternateContent>
      </w:r>
      <w:r>
        <w:rPr>
          <w:rFonts w:hint="eastAsia" w:ascii="宋体" w:hAnsi="宋体" w:cs="宋体"/>
          <w:b/>
          <w:color w:val="auto"/>
          <w:szCs w:val="21"/>
          <w:highlight w:val="none"/>
        </w:rPr>
        <w:t>54.1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当监理工程师对已经覆盖的隐蔽工程有疑问，要求重新验收时，承包人应按照要求对已覆盖的部位进行钻孔探测或剥露，并在验收后重新覆盖恢复原状。验收合格的，由此增加的费用和（或）延误的工期由发包人承担，并向承包人支付合理利润；验收不合格的，承包人应按照监理工程师的指令重新返工，直到验收合格为止，由此增加的费用和（或）延误的工期由承包人承担。</w:t>
      </w:r>
    </w:p>
    <w:p>
      <w:pPr>
        <w:tabs>
          <w:tab w:val="left" w:pos="540"/>
          <w:tab w:val="left" w:pos="7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7620</wp:posOffset>
                </wp:positionV>
                <wp:extent cx="970280" cy="627380"/>
                <wp:effectExtent l="0" t="0" r="0" b="0"/>
                <wp:wrapNone/>
                <wp:docPr id="184" name="文本框 184"/>
                <wp:cNvGraphicFramePr/>
                <a:graphic xmlns:a="http://schemas.openxmlformats.org/drawingml/2006/main">
                  <a:graphicData uri="http://schemas.microsoft.com/office/word/2010/wordprocessingShape">
                    <wps:wsp>
                      <wps:cNvSpPr txBox="1">
                        <a:spLocks noChangeArrowheads="1"/>
                      </wps:cNvSpPr>
                      <wps:spPr bwMode="auto">
                        <a:xfrm>
                          <a:off x="0" y="0"/>
                          <a:ext cx="97028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9.4pt;width:76.4pt;z-index:251741184;mso-width-relative:page;mso-height-relative:page;" filled="f" stroked="f" coordsize="21600,21600" o:gfxdata="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DGBaJ1QAAAAkBAAAP&#10;AAAAAAAAAAEAIAAAACIAAABkcnMvZG93bnJldi54bWxQSwECFAAUAAAACACHTuJAb95+b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v:textbox>
              </v:shape>
            </w:pict>
          </mc:Fallback>
        </mc:AlternateContent>
      </w:r>
      <w:r>
        <w:rPr>
          <w:rFonts w:hint="eastAsia" w:ascii="宋体" w:hAnsi="宋体" w:cs="宋体"/>
          <w:color w:val="auto"/>
          <w:szCs w:val="21"/>
          <w:highlight w:val="none"/>
        </w:rPr>
        <w:t>当监理工程师指令承包人进行合同中没有约定的检查检验，以核实合同工程某一部位或某种材料和工程设备等产品是否有缺陷时，承包人应按照要求进行检查检验。存在缺陷的，分别按照第50.5款、第52.3款规定处理；没有缺陷的，检查检验的费用和（或）延误的工期由发包人承担，并向承包人支付合理利润。</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55  工程试车</w:t>
      </w:r>
    </w:p>
    <w:p>
      <w:pPr>
        <w:adjustRightInd w:val="0"/>
        <w:snapToGrid w:val="0"/>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55.1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16510</wp:posOffset>
                </wp:positionV>
                <wp:extent cx="800100" cy="297180"/>
                <wp:effectExtent l="0" t="0" r="0" b="0"/>
                <wp:wrapNone/>
                <wp:docPr id="183" name="文本框 18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试车内容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3.4pt;width:63pt;z-index:251805696;mso-width-relative:page;mso-height-relative:page;" filled="f" stroked="f" coordsize="21600,21600" o:gfxdata="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wd7K/1AAAAAgBAAAP&#10;AAAAAAAAAAEAIAAAACIAAABkcnMvZG93bnJldi54bWxQSwECFAAUAAAACACHTuJARskjDhwCAAAm&#10;BAAADgAAAAAAAAABACAAAAAj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试车内容</w:t>
                      </w:r>
                    </w:p>
                  </w:txbxContent>
                </v:textbox>
              </v:shape>
            </w:pict>
          </mc:Fallback>
        </mc:AlternateContent>
      </w:r>
      <w:r>
        <w:rPr>
          <w:rFonts w:hint="eastAsia" w:ascii="宋体" w:hAnsi="宋体" w:cs="宋体"/>
          <w:color w:val="auto"/>
          <w:szCs w:val="21"/>
          <w:highlight w:val="none"/>
        </w:rPr>
        <w:t>按照合同约定需要试车的，试车的内容应与承包人承包的安装范围相一致。</w:t>
      </w:r>
    </w:p>
    <w:p>
      <w:pPr>
        <w:tabs>
          <w:tab w:val="left" w:pos="540"/>
        </w:tabs>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3175</wp:posOffset>
                </wp:positionV>
                <wp:extent cx="914400" cy="469265"/>
                <wp:effectExtent l="0" t="0" r="0" b="0"/>
                <wp:wrapNone/>
                <wp:docPr id="182" name="文本框 182"/>
                <wp:cNvGraphicFramePr/>
                <a:graphic xmlns:a="http://schemas.openxmlformats.org/drawingml/2006/main">
                  <a:graphicData uri="http://schemas.microsoft.com/office/word/2010/wordprocessingShape">
                    <wps:wsp>
                      <wps:cNvSpPr txBox="1">
                        <a:spLocks noChangeArrowheads="1"/>
                      </wps:cNvSpPr>
                      <wps:spPr bwMode="auto">
                        <a:xfrm>
                          <a:off x="0" y="0"/>
                          <a:ext cx="914400" cy="4692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36.95pt;width:72pt;z-index:251806720;mso-width-relative:page;mso-height-relative:page;" filled="f" stroked="f" coordsize="21600,21600" o:gfxdata="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sH9tnUAAAABwEAAA8A&#10;AAAAAAAAAQAgAAAAIgAAAGRycy9kb3ducmV2LnhtbFBLAQIUABQAAAAIAIdO4kD7PD4PGwIAACYE&#10;AAAOAAAAAAAAAAEAIAAAACMBAABkcnMvZTJvRG9jLnhtbFBLBQYAAAAABgAGAFkBAACw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v:textbox>
              </v:shape>
            </w:pict>
          </mc:Fallback>
        </mc:AlternateContent>
      </w:r>
      <w:r>
        <w:rPr>
          <w:rFonts w:hint="eastAsia" w:ascii="宋体" w:hAnsi="宋体" w:cs="宋体"/>
          <w:color w:val="auto"/>
          <w:szCs w:val="21"/>
          <w:highlight w:val="none"/>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pPr>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7744" behindDoc="0" locked="0" layoutInCell="1" allowOverlap="1">
                <wp:simplePos x="0" y="0"/>
                <wp:positionH relativeFrom="column">
                  <wp:posOffset>-73660</wp:posOffset>
                </wp:positionH>
                <wp:positionV relativeFrom="paragraph">
                  <wp:posOffset>635</wp:posOffset>
                </wp:positionV>
                <wp:extent cx="873760" cy="471805"/>
                <wp:effectExtent l="0" t="0" r="0" b="0"/>
                <wp:wrapNone/>
                <wp:docPr id="181" name="文本框 181"/>
                <wp:cNvGraphicFramePr/>
                <a:graphic xmlns:a="http://schemas.openxmlformats.org/drawingml/2006/main">
                  <a:graphicData uri="http://schemas.microsoft.com/office/word/2010/wordprocessingShape">
                    <wps:wsp>
                      <wps:cNvSpPr txBox="1">
                        <a:spLocks noChangeArrowheads="1"/>
                      </wps:cNvSpPr>
                      <wps:spPr bwMode="auto">
                        <a:xfrm>
                          <a:off x="0" y="0"/>
                          <a:ext cx="873760" cy="47180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05pt;height:37.15pt;width:68.8pt;z-index:251807744;mso-width-relative:page;mso-height-relative:page;" filled="f" stroked="f" coordsize="21600,21600" o:gfxdata="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As6D1AAAAAcBAAAP&#10;AAAAAAAAAAEAIAAAACIAAABkcnMvZG93bnJldi54bWxQSwECFAAUAAAACACHTuJANVjOFhwCAAAm&#10;BAAADgAAAAAAAAABACAAAAAjAQAAZHJzL2Uyb0RvYy54bWxQSwUGAAAAAAYABgBZAQAAsQ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v:textbox>
              </v:shape>
            </w:pict>
          </mc:Fallback>
        </mc:AlternateContent>
      </w:r>
      <w:r>
        <w:rPr>
          <w:rFonts w:hint="eastAsia" w:ascii="宋体" w:hAnsi="宋体" w:cs="宋体"/>
          <w:color w:val="auto"/>
          <w:szCs w:val="21"/>
          <w:highlight w:val="none"/>
        </w:rPr>
        <w:t>单机试车合格，监理工程师应在试车记录上签字，承包人可继续施工或申请办理竣工验收手续。单机试车合格24小时后，监理工程师仍不在试车记录上签字的，视为监理工程师已认可试车记录。</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8768" behindDoc="0" locked="0" layoutInCell="1" allowOverlap="1">
                <wp:simplePos x="0" y="0"/>
                <wp:positionH relativeFrom="column">
                  <wp:posOffset>-73660</wp:posOffset>
                </wp:positionH>
                <wp:positionV relativeFrom="paragraph">
                  <wp:posOffset>11430</wp:posOffset>
                </wp:positionV>
                <wp:extent cx="873760" cy="492760"/>
                <wp:effectExtent l="0" t="0" r="0" b="0"/>
                <wp:wrapNone/>
                <wp:docPr id="180" name="文本框 180"/>
                <wp:cNvGraphicFramePr/>
                <a:graphic xmlns:a="http://schemas.openxmlformats.org/drawingml/2006/main">
                  <a:graphicData uri="http://schemas.microsoft.com/office/word/2010/wordprocessingShape">
                    <wps:wsp>
                      <wps:cNvSpPr txBox="1">
                        <a:spLocks noChangeArrowheads="1"/>
                      </wps:cNvSpPr>
                      <wps:spPr bwMode="auto">
                        <a:xfrm>
                          <a:off x="0" y="0"/>
                          <a:ext cx="873760" cy="492760"/>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9pt;height:38.8pt;width:68.8pt;z-index:251808768;mso-width-relative:page;mso-height-relative:page;" filled="f" stroked="f" coordsize="21600,21600" o:gfxdata="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cVsADVAAAACAEAAA8A&#10;AAAAAAAAAQAgAAAAIgAAAGRycy9kb3ducmV2LnhtbFBLAQIUABQAAAAIAIdO4kBua4InGgIAACYE&#10;AAAOAAAAAAAAAAEAIAAAACQBAABkcnMvZTJvRG9jLnhtbFBLBQYAAAAABgAGAFkBAACw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v:textbox>
              </v:shape>
            </w:pict>
          </mc:Fallback>
        </mc:AlternateContent>
      </w:r>
      <w:r>
        <w:rPr>
          <w:rFonts w:hint="eastAsia" w:ascii="宋体" w:hAnsi="宋体" w:cs="宋体"/>
          <w:color w:val="auto"/>
          <w:szCs w:val="21"/>
          <w:highlight w:val="none"/>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55.5  </w:t>
      </w:r>
      <w:r>
        <w:rPr>
          <w:rFonts w:hint="eastAsia" w:ascii="宋体" w:hAnsi="宋体" w:cs="宋体"/>
          <w:b/>
          <w:color w:val="auto"/>
          <w:szCs w:val="21"/>
          <w:highlight w:val="none"/>
          <w:u w:val="dotted"/>
        </w:rPr>
        <w:t xml:space="preserve">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-6350</wp:posOffset>
                </wp:positionV>
                <wp:extent cx="883920" cy="427990"/>
                <wp:effectExtent l="0" t="0" r="0" b="0"/>
                <wp:wrapNone/>
                <wp:docPr id="179" name="文本框 179"/>
                <wp:cNvGraphicFramePr/>
                <a:graphic xmlns:a="http://schemas.openxmlformats.org/drawingml/2006/main">
                  <a:graphicData uri="http://schemas.microsoft.com/office/word/2010/wordprocessingShape">
                    <wps:wsp>
                      <wps:cNvSpPr txBox="1">
                        <a:spLocks noChangeArrowheads="1"/>
                      </wps:cNvSpPr>
                      <wps:spPr bwMode="auto">
                        <a:xfrm>
                          <a:off x="0" y="0"/>
                          <a:ext cx="883920" cy="42799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33.7pt;width:69.6pt;z-index:251809792;mso-width-relative:page;mso-height-relative:page;" filled="f" stroked="f" coordsize="21600,21600" o:gfxdata="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CYfOHWAAAACQEA&#10;AA8AAAAAAAAAAQAgAAAAIgAAAGRycy9kb3ducmV2LnhtbFBLAQIUABQAAAAIAIdO4kB/H5tR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v:textbox>
              </v:shape>
            </w:pict>
          </mc:Fallback>
        </mc:AlternateContent>
      </w:r>
      <w:r>
        <w:rPr>
          <w:rFonts w:hint="eastAsia" w:ascii="宋体" w:hAnsi="宋体" w:cs="宋体"/>
          <w:color w:val="auto"/>
          <w:szCs w:val="21"/>
          <w:highlight w:val="none"/>
        </w:rPr>
        <w:t xml:space="preserve">试车费用，除已含在合同价款外，由发包人承担。试车达不到验收要求的，按照下列规定处理： </w:t>
      </w:r>
    </w:p>
    <w:p>
      <w:pPr>
        <w:numPr>
          <w:ilvl w:val="0"/>
          <w:numId w:val="25"/>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由于设计原因试车达不到验收要求，发包人应要求设计人修改设计，承包人按照修改后的设计重新安装。发包人承担修改设计、拆除及重新安装的全部费用和延误的工期。</w:t>
      </w:r>
    </w:p>
    <w:p>
      <w:pPr>
        <w:numPr>
          <w:ilvl w:val="0"/>
          <w:numId w:val="25"/>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pPr>
        <w:numPr>
          <w:ilvl w:val="0"/>
          <w:numId w:val="25"/>
        </w:numPr>
        <w:tabs>
          <w:tab w:val="left" w:pos="1080"/>
          <w:tab w:val="left" w:pos="1980"/>
        </w:tabs>
        <w:adjustRightInd w:val="0"/>
        <w:snapToGrid w:val="0"/>
        <w:spacing w:line="360" w:lineRule="auto"/>
        <w:ind w:left="1617" w:leftChars="770"/>
        <w:rPr>
          <w:rFonts w:ascii="宋体" w:hAnsi="宋体" w:cs="宋体"/>
          <w:color w:val="auto"/>
          <w:szCs w:val="21"/>
          <w:highlight w:val="none"/>
        </w:rPr>
      </w:pPr>
      <w:r>
        <w:rPr>
          <w:rFonts w:hint="eastAsia" w:ascii="宋体" w:hAnsi="宋体" w:cs="宋体"/>
          <w:color w:val="auto"/>
          <w:szCs w:val="21"/>
          <w:highlight w:val="none"/>
        </w:rPr>
        <w:t>由于承包人施工原因试车达不到验收要求，承包人应按照监理工程师要求重新安装和试车，并承担拆除、重新安装和重新试车的费用和延误的工期。</w:t>
      </w:r>
    </w:p>
    <w:p>
      <w:pPr>
        <w:adjustRightInd w:val="0"/>
        <w:snapToGrid w:val="0"/>
        <w:rPr>
          <w:rFonts w:ascii="宋体" w:hAnsi="宋体" w:cs="宋体"/>
          <w:b/>
          <w:color w:val="auto"/>
          <w:szCs w:val="21"/>
          <w:highlight w:val="none"/>
          <w:u w:val="dotted"/>
        </w:rPr>
      </w:pPr>
      <w:r>
        <w:rPr>
          <w:rFonts w:hint="eastAsia" w:ascii="宋体" w:hAnsi="宋体" w:cs="宋体"/>
          <w:b/>
          <w:color w:val="auto"/>
          <w:szCs w:val="21"/>
          <w:highlight w:val="none"/>
        </w:rPr>
        <w:t xml:space="preserve">55.6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10160</wp:posOffset>
                </wp:positionV>
                <wp:extent cx="800100" cy="297180"/>
                <wp:effectExtent l="0" t="0" r="0" b="0"/>
                <wp:wrapNone/>
                <wp:docPr id="178" name="文本框 178"/>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pt;height:23.4pt;width:63pt;z-index:251810816;mso-width-relative:page;mso-height-relative:page;" filled="f" stroked="f" coordsize="21600,21600" o:gfxdata="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ZztIDUAAAACAEAAA8A&#10;AAAAAAAAAQAgAAAAIgAAAGRycy9kb3ducmV2LnhtbFBLAQIUABQAAAAIAIdO4kCvE6jk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v:textbox>
              </v:shape>
            </w:pict>
          </mc:Fallback>
        </mc:AlternateContent>
      </w:r>
      <w:r>
        <w:rPr>
          <w:rFonts w:hint="eastAsia" w:ascii="宋体" w:hAnsi="宋体" w:cs="宋体"/>
          <w:color w:val="auto"/>
          <w:kern w:val="0"/>
          <w:szCs w:val="21"/>
          <w:highlight w:val="none"/>
        </w:rPr>
        <w:t>投料试车应在永久工程竣工验收后，由发包人负责。如果发包人要求在永久工程竣工验收前进行试车或需要承包人配合时，应事先取得承包人同意，并另行签订补充协议。</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56  工程变更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56.1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1270</wp:posOffset>
                </wp:positionV>
                <wp:extent cx="1028700" cy="297180"/>
                <wp:effectExtent l="0" t="0" r="0" b="0"/>
                <wp:wrapNone/>
                <wp:docPr id="177" name="文本框 177"/>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23.4pt;width:81pt;z-index:251951104;mso-width-relative:page;mso-height-relative:page;" filled="f" stroked="f" coordsize="21600,21600" o:gfxdata="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azJMq0wAAAAcBAAAP&#10;AAAAAAAAAAEAIAAAACIAAABkcnMvZG93bnJldi54bWxQSwECFAAUAAAACACHTuJAyo97SR0CAAAn&#10;BAAADgAAAAAAAAABACAAAAAi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v:textbox>
              </v:shape>
            </w:pict>
          </mc:Fallback>
        </mc:AlternateContent>
      </w:r>
      <w:r>
        <w:rPr>
          <w:rFonts w:hint="eastAsia" w:ascii="宋体" w:hAnsi="宋体" w:cs="宋体"/>
          <w:color w:val="auto"/>
          <w:kern w:val="0"/>
          <w:szCs w:val="21"/>
          <w:highlight w:val="none"/>
        </w:rPr>
        <w:t>合同履行期间，经发包人批准，监理工程师可按照第56.3款约定的变更程序向承包人发出变更指令，承包人应按照合同约定实施变更工作。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没有经发包人批准也没有监理工程师的工程变更指令，承包人应按照合同约定施工，无权对合同工程作出任何变更。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工程量偏差不属于工程变更，该项工程量增减不需要任何指令。</w:t>
      </w:r>
    </w:p>
    <w:p>
      <w:pPr>
        <w:adjustRightInd w:val="0"/>
        <w:snapToGrid w:val="0"/>
        <w:rPr>
          <w:rFonts w:ascii="宋体" w:hAnsi="宋体" w:cs="宋体"/>
          <w:color w:val="auto"/>
          <w:kern w:val="0"/>
          <w:szCs w:val="21"/>
          <w:highlight w:val="none"/>
        </w:rPr>
      </w:pPr>
      <w:r>
        <w:rPr>
          <w:rFonts w:hint="eastAsia" w:ascii="宋体" w:hAnsi="宋体" w:cs="宋体"/>
          <w:b/>
          <w:color w:val="auto"/>
          <w:kern w:val="0"/>
          <w:szCs w:val="21"/>
          <w:highlight w:val="none"/>
        </w:rPr>
        <w:t xml:space="preserve">56.2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69850</wp:posOffset>
                </wp:positionV>
                <wp:extent cx="914400" cy="396240"/>
                <wp:effectExtent l="0" t="0" r="0" b="0"/>
                <wp:wrapNone/>
                <wp:docPr id="176" name="文本框 17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5pt;height:31.2pt;width:72pt;z-index:251952128;mso-width-relative:page;mso-height-relative:page;" filled="f" stroked="f" coordsize="21600,21600" o:gfxdata="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Ppe1dYAAAAJAQAA&#10;DwAAAAAAAAABACAAAAAiAAAAZHJzL2Rvd25yZXYueG1sUEsBAhQAFAAAAAgAh07iQJmuTkUbAgAA&#10;JgQAAA4AAAAAAAAAAQAgAAAAJQ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v:textbox>
              </v:shape>
            </w:pict>
          </mc:Fallback>
        </mc:AlternateContent>
      </w:r>
      <w:r>
        <w:rPr>
          <w:rFonts w:hint="eastAsia" w:ascii="宋体" w:hAnsi="宋体" w:cs="宋体"/>
          <w:color w:val="auto"/>
          <w:kern w:val="0"/>
          <w:szCs w:val="21"/>
          <w:highlight w:val="none"/>
        </w:rPr>
        <w:t>合同履行期间，发包人可对合同工程或其任何部分的形式、质量或数量作出变更。发生下列情形之一，应按照本条规定进行变更。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改变合同工程中任何工程数量（不含工程量的偏差）；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(2) 删减任何工作，但删减的工作不能转由发包人或其他人实施；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 改变任何工作内容的性质、质量或其他特征；</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(4) 改变工程任何部分的标高、基线、位置和(或)尺寸；</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(5) 为完成永久工程所必须的任何额外工作；</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(6) 改变合同工程的施工时间和已批准的施工工艺或顺序。</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但对合同工程工期、质量标准等实质性变更的，应在作出变更前，与承包人签订补充协议书，作为本合同的补充文件。</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15875</wp:posOffset>
                </wp:positionV>
                <wp:extent cx="914400" cy="556895"/>
                <wp:effectExtent l="0" t="0" r="0" b="0"/>
                <wp:wrapNone/>
                <wp:docPr id="175" name="文本框 175"/>
                <wp:cNvGraphicFramePr/>
                <a:graphic xmlns:a="http://schemas.openxmlformats.org/drawingml/2006/main">
                  <a:graphicData uri="http://schemas.microsoft.com/office/word/2010/wordprocessingShape">
                    <wps:wsp>
                      <wps:cNvSpPr txBox="1">
                        <a:spLocks noChangeArrowheads="1"/>
                      </wps:cNvSpPr>
                      <wps:spPr bwMode="auto">
                        <a:xfrm>
                          <a:off x="0" y="0"/>
                          <a:ext cx="914400" cy="556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3.85pt;width:72pt;z-index:251950080;mso-width-relative:page;mso-height-relative:page;" filled="f" stroked="f" coordsize="21600,21600" o:gfxdata="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UMP/Y1QAAAAgBAAAP&#10;AAAAAAAAAAEAIAAAACIAAABkcnMvZG93bnJldi54bWxQSwECFAAUAAAACACHTuJAdtQvBh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v:textbox>
              </v:shape>
            </w:pict>
          </mc:Fallback>
        </mc:AlternateContent>
      </w:r>
      <w:bookmarkStart w:id="298" w:name="OLE_LINK1"/>
      <w:r>
        <w:rPr>
          <w:rFonts w:hint="eastAsia" w:ascii="宋体" w:hAnsi="宋体" w:cs="宋体"/>
          <w:color w:val="auto"/>
          <w:kern w:val="0"/>
          <w:szCs w:val="21"/>
          <w:highlight w:val="none"/>
        </w:rPr>
        <w:t>合同工程发生变更</w:t>
      </w:r>
      <w:bookmarkEnd w:id="298"/>
      <w:r>
        <w:rPr>
          <w:rFonts w:hint="eastAsia" w:ascii="宋体" w:hAnsi="宋体" w:cs="宋体"/>
          <w:color w:val="auto"/>
          <w:kern w:val="0"/>
          <w:szCs w:val="21"/>
          <w:highlight w:val="none"/>
        </w:rPr>
        <w:t>，合同双方当事人以及监理工程师、造价工程师应遵循下列程序实施工程变更的相关工作。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(1)合同工程可能发生或发生工程变更时，监理工程师或承包人可依据下列情况及时提出。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2）合同工程发生第56.2款所列情形的，监理工程师应至少提前14天以书面形式向承包人发出变更指令，并提供变更的施工设计图纸及其说明等资料。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4）若承包人收到监理工程师的变更意向书后认为难以实施此项变更的，应立即通知监理工程师，说明原因并附详细依据。监理工程师与合同双方当事人协商后确定撤销、改变或不改变原变更意向书。</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变更工作影响工期的，承包人应提出调整工期的要求。发包人认为有必要时，可要求承包人提交提前或者延长工期的施工进度计划或相应施工措施等资料。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w:t>(4)承包人应在发包人确定工程变更报告后的7天内，按照监理工程师发出的变更指令及时组织实施变更工作。否则，由此引起的损失和（或）延误的工期由承包人承担。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7620</wp:posOffset>
                </wp:positionV>
                <wp:extent cx="914400" cy="412115"/>
                <wp:effectExtent l="0" t="0" r="0" b="0"/>
                <wp:wrapNone/>
                <wp:docPr id="174" name="文本框 174"/>
                <wp:cNvGraphicFramePr/>
                <a:graphic xmlns:a="http://schemas.openxmlformats.org/drawingml/2006/main">
                  <a:graphicData uri="http://schemas.microsoft.com/office/word/2010/wordprocessingShape">
                    <wps:wsp>
                      <wps:cNvSpPr txBox="1">
                        <a:spLocks noChangeArrowheads="1"/>
                      </wps:cNvSpPr>
                      <wps:spPr bwMode="auto">
                        <a:xfrm>
                          <a:off x="0" y="0"/>
                          <a:ext cx="914400" cy="4121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2.45pt;width:72pt;z-index:251953152;mso-width-relative:page;mso-height-relative:page;" filled="f" stroked="f" coordsize="21600,21600" o:gfxdata="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D7hOtdQAAAAIAQAADwAA&#10;AAAAAAABACAAAAAiAAAAZHJzL2Rvd25yZXYueG1sUEsBAhQAFAAAAAgAh07iQOMws4gaAgAAJgQA&#10;AA4AAAAAAAAAAQAgAAAAIw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v:textbox>
              </v:shape>
            </w:pict>
          </mc:Fallback>
        </mc:AlternateContent>
      </w:r>
      <w:r>
        <w:rPr>
          <w:rFonts w:hint="eastAsia" w:ascii="宋体" w:hAnsi="宋体" w:cs="宋体"/>
          <w:color w:val="auto"/>
          <w:kern w:val="0"/>
          <w:szCs w:val="21"/>
          <w:highlight w:val="none"/>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发包人采纳承包人的建议，给发包人带来降低合同价款、缩短工期或提交工程经济效益等利益的，发包人应按照国家有关规定并在专用条款中约定的计算方法予以奖励。</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15240</wp:posOffset>
                </wp:positionV>
                <wp:extent cx="914400" cy="588010"/>
                <wp:effectExtent l="0" t="0" r="0" b="0"/>
                <wp:wrapNone/>
                <wp:docPr id="173" name="文本框 173"/>
                <wp:cNvGraphicFramePr/>
                <a:graphic xmlns:a="http://schemas.openxmlformats.org/drawingml/2006/main">
                  <a:graphicData uri="http://schemas.microsoft.com/office/word/2010/wordprocessingShape">
                    <wps:wsp>
                      <wps:cNvSpPr txBox="1">
                        <a:spLocks noChangeArrowheads="1"/>
                      </wps:cNvSpPr>
                      <wps:spPr bwMode="auto">
                        <a:xfrm>
                          <a:off x="0" y="0"/>
                          <a:ext cx="914400" cy="5880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6.3pt;width:72pt;z-index:251949056;mso-width-relative:page;mso-height-relative:page;" filled="f" stroked="f" coordsize="21600,21600" o:gfxdata="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8ysRLVAAAACAEAAA8A&#10;AAAAAAAAAQAgAAAAIgAAAGRycy9kb3ducmV2LnhtbFBLAQIUABQAAAAIAIdO4kAOJNo4GgIAACYE&#10;AAAOAAAAAAAAAAEAIAAAACQ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v:textbox>
              </v:shape>
            </w:pict>
          </mc:Fallback>
        </mc:AlternateContent>
      </w:r>
      <w:r>
        <w:rPr>
          <w:rFonts w:hint="eastAsia" w:ascii="宋体" w:hAnsi="宋体" w:cs="宋体"/>
          <w:color w:val="auto"/>
          <w:kern w:val="0"/>
          <w:szCs w:val="21"/>
          <w:highlight w:val="none"/>
        </w:rPr>
        <w:t>工程变更不应使合同作废或无效。工程变更应按照第72条规定确定变更的工程款；影响工期的，工期应相应调整。但由于下列原因引起的变更，承包人无权要求任何额外或附加的费用，工期不予顺延：</w:t>
      </w:r>
    </w:p>
    <w:p>
      <w:pPr>
        <w:numPr>
          <w:ilvl w:val="0"/>
          <w:numId w:val="26"/>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为了便于组织施工而采取的技术措施变更或临时工程变更；</w:t>
      </w:r>
    </w:p>
    <w:p>
      <w:pPr>
        <w:numPr>
          <w:ilvl w:val="0"/>
          <w:numId w:val="26"/>
        </w:numPr>
        <w:adjustRightInd w:val="0"/>
        <w:snapToGrid w:val="0"/>
        <w:spacing w:line="360" w:lineRule="auto"/>
        <w:ind w:left="2459" w:leftChars="771" w:hanging="840" w:hangingChars="400"/>
        <w:rPr>
          <w:rFonts w:ascii="宋体" w:hAnsi="宋体" w:cs="宋体"/>
          <w:color w:val="auto"/>
          <w:kern w:val="0"/>
          <w:szCs w:val="21"/>
          <w:highlight w:val="none"/>
        </w:rPr>
      </w:pPr>
      <w:r>
        <w:rPr>
          <w:rFonts w:hint="eastAsia" w:ascii="宋体" w:hAnsi="宋体" w:cs="宋体"/>
          <w:color w:val="auto"/>
          <w:kern w:val="0"/>
          <w:szCs w:val="21"/>
          <w:highlight w:val="none"/>
        </w:rPr>
        <w:t>为了施工安全、避免干扰等原因而采取的技术措施变更或临时工程变</w:t>
      </w:r>
    </w:p>
    <w:p>
      <w:pPr>
        <w:adjustRightInd w:val="0"/>
        <w:snapToGrid w:val="0"/>
        <w:spacing w:line="360" w:lineRule="auto"/>
        <w:ind w:left="1619" w:firstLine="1"/>
        <w:rPr>
          <w:rFonts w:ascii="宋体" w:hAnsi="宋体" w:cs="宋体"/>
          <w:color w:val="auto"/>
          <w:kern w:val="0"/>
          <w:szCs w:val="21"/>
          <w:highlight w:val="none"/>
        </w:rPr>
      </w:pPr>
      <w:r>
        <w:rPr>
          <w:rFonts w:hint="eastAsia" w:ascii="宋体" w:hAnsi="宋体" w:cs="宋体"/>
          <w:color w:val="auto"/>
          <w:kern w:val="0"/>
          <w:szCs w:val="21"/>
          <w:highlight w:val="none"/>
        </w:rPr>
        <w:t>更；</w:t>
      </w:r>
    </w:p>
    <w:p>
      <w:pPr>
        <w:numPr>
          <w:ilvl w:val="0"/>
          <w:numId w:val="26"/>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因承包人违约、过错或承包人引起的其他变更。</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57  竣工验收条件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57.1</w:t>
      </w:r>
    </w:p>
    <w:p>
      <w:pPr>
        <w:spacing w:line="360" w:lineRule="auto"/>
        <w:ind w:left="1618"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3504"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2" name="文本框 172"/>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2053504;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o6HlN1QAAAAgBAAAP&#10;AAAAAAAAAAEAIAAAACIAAABkcnMvZG93bnJldi54bWxQSwECFAAUAAAACACHTuJAdLz7k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v:textbox>
              </v:shape>
            </w:pict>
          </mc:Fallback>
        </mc:AlternateContent>
      </w:r>
      <w:r>
        <w:rPr>
          <w:rFonts w:hint="eastAsia" w:ascii="宋体" w:hAnsi="宋体" w:cs="宋体"/>
          <w:color w:val="auto"/>
          <w:szCs w:val="21"/>
          <w:highlight w:val="none"/>
        </w:rPr>
        <w:t>承包人实施、完成合同工程的全部工作内容，经自检评定并符合下列条件的，则认为合同工程已具备竣工验收条件。</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(1）除监理工程师同意列入缺陷责任期内完成的尾工（甩项）工程和缺陷修补工作外，包括合同约定的试验、检验和验收等工作在内的合同范围内全部工作均已完成，并符合施工设计图纸和合同约定的要求；</w:t>
      </w:r>
    </w:p>
    <w:p>
      <w:pPr>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(2）已按照合同约定的内容和份数备齐了符合国家或行业、省要求的竣工资料（质量控制资料、竣工结算文件等）；</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(3）已按照监理工程师的指令编制了在缺陷责任期内完成的尾工（甩项）工程和缺陷修补工作清单，以及相应的实施计划；</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(4）监理工程师要求在竣工验收前应完成的其他工作：</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(5）监理工程师要求提交的竣工验收资料清单。</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57.2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w:t>
      </w:r>
      <w:r>
        <w:rPr>
          <w:rFonts w:ascii="宋体" w:hAnsi="宋体" w:cs="宋体"/>
          <w:color w:val="auto"/>
          <w:szCs w:val="21"/>
          <w:highlight w:val="none"/>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1" name="文本框 171"/>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1811840;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joeU3VAAAACAEAAA8A&#10;AAAAAAAAAQAgAAAAIgAAAGRycy9kb3ducmV2LnhtbFBLAQIUABQAAAAIAIdO4kD43COcGgIAACYE&#10;AAAOAAAAAAAAAAEAIAAAACQBAABkcnMvZTJvRG9jLnhtbFBLBQYAAAAABgAGAFkBAACw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v:textbox>
              </v:shape>
            </w:pict>
          </mc:Fallback>
        </mc:AlternateContent>
      </w:r>
      <w:r>
        <w:rPr>
          <w:rFonts w:hint="eastAsia" w:ascii="宋体" w:hAnsi="宋体" w:cs="宋体"/>
          <w:color w:val="auto"/>
          <w:szCs w:val="21"/>
          <w:highlight w:val="none"/>
        </w:rPr>
        <w:t>认为合同工程具备竣工验收条件的，应按照国家或行业、省规定的工程竣工验收技术资料格式和要求，及时向发包人提交竣工验收申请报告和符合要求的完整竣工资料，合同双方当事人应按照第58条规定进行验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57.3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38735</wp:posOffset>
                </wp:positionV>
                <wp:extent cx="873760" cy="407035"/>
                <wp:effectExtent l="0" t="0" r="0" b="0"/>
                <wp:wrapNone/>
                <wp:docPr id="170" name="文本框 170"/>
                <wp:cNvGraphicFramePr/>
                <a:graphic xmlns:a="http://schemas.openxmlformats.org/drawingml/2006/main">
                  <a:graphicData uri="http://schemas.microsoft.com/office/word/2010/wordprocessingShape">
                    <wps:wsp>
                      <wps:cNvSpPr txBox="1">
                        <a:spLocks noChangeArrowheads="1"/>
                      </wps:cNvSpPr>
                      <wps:spPr bwMode="auto">
                        <a:xfrm>
                          <a:off x="0" y="0"/>
                          <a:ext cx="873760" cy="4070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05pt;width:68.8pt;z-index:251812864;mso-width-relative:page;mso-height-relative:page;" filled="f" stroked="f" coordsize="21600,21600" o:gfxdata="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wfxE3VAAAACAEA&#10;AA8AAAAAAAAAAQAgAAAAIgAAAGRycy9kb3ducmV2LnhtbFBLAQIUABQAAAAIAIdO4kC9OqUJHQIA&#10;ACY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v:textbox>
              </v:shape>
            </w:pict>
          </mc:Fallback>
        </mc:AlternateContent>
      </w:r>
      <w:r>
        <w:rPr>
          <w:rFonts w:hint="eastAsia" w:ascii="宋体" w:hAnsi="宋体" w:cs="宋体"/>
          <w:color w:val="auto"/>
          <w:szCs w:val="21"/>
          <w:highlight w:val="none"/>
        </w:rPr>
        <w:t>如果承包人不按照规定提交竣工资料或提交的资料不符合要求，则认为合同工程尚未具备竣工验收条件。</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58  竣工验收</w:t>
      </w:r>
    </w:p>
    <w:p>
      <w:pPr>
        <w:tabs>
          <w:tab w:val="left" w:pos="162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9" name="文本框 169"/>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236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J7JEI1gAAAAoB&#10;AAAPAAAAAAAAAAEAIAAAACIAAABkcnMvZG93bnJldi54bWxQSwECFAAUAAAACACHTuJARZb+XR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v:textbox>
              </v:shape>
            </w:pict>
          </mc:Fallback>
        </mc:AlternateContent>
      </w:r>
      <w:r>
        <w:rPr>
          <w:rFonts w:hint="eastAsia" w:ascii="宋体" w:hAnsi="宋体" w:cs="宋体"/>
          <w:b/>
          <w:color w:val="auto"/>
          <w:szCs w:val="21"/>
          <w:highlight w:val="none"/>
        </w:rPr>
        <w:t>58.1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合同双方当事人应在专用条款中约定合同工程竣工验收标准，但约定的竣工验收标准应符合国家或行业、省的有关规定。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合同工程需要进行国家验收的，竣工验收是国家验收的一部分。</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8" name="文本框 168"/>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3392;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J7JEI1gAAAAoB&#10;AAAPAAAAAAAAAAEAIAAAACIAAABkcnMvZG93bnJldi54bWxQSwECFAAUAAAACACHTuJAwUlJWR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v:textbox>
              </v:shape>
            </w:pict>
          </mc:Fallback>
        </mc:AlternateContent>
      </w:r>
      <w:r>
        <w:rPr>
          <w:rFonts w:hint="eastAsia" w:ascii="宋体" w:hAnsi="宋体" w:cs="宋体"/>
          <w:b/>
          <w:color w:val="auto"/>
          <w:szCs w:val="21"/>
          <w:highlight w:val="none"/>
        </w:rPr>
        <w:t>58.2</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发包人收到承包人按照第57.2 款规定提交的竣工验收申请报告后，应及时通知监理工程师核查合同工程是否具备竣工验收条件。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经核查未具备竣工验收条件的，监理工程师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(2）经核查已具备竣工验收条件的，监理工程师应在收到竣工验收申请报告后的14天内书面提请发包人组织合同工程验收。</w:t>
      </w:r>
    </w:p>
    <w:p>
      <w:pPr>
        <w:tabs>
          <w:tab w:val="left" w:pos="1620"/>
        </w:tabs>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7" name="文本框 167"/>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81388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J7JEI1gAAAAoB&#10;AAAPAAAAAAAAAAEAIAAAACIAAABkcnMvZG93bnJldi54bWxQSwECFAAUAAAACACHTuJAfavwYx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v:textbox>
              </v:shape>
            </w:pict>
          </mc:Fallback>
        </mc:AlternateContent>
      </w:r>
      <w:r>
        <w:rPr>
          <w:rFonts w:hint="eastAsia" w:ascii="宋体" w:hAnsi="宋体" w:cs="宋体"/>
          <w:b/>
          <w:color w:val="auto"/>
          <w:szCs w:val="21"/>
          <w:highlight w:val="none"/>
        </w:rPr>
        <w:t xml:space="preserve">58.3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经监理工程师按照第58.2 款规定核查合同工程已具备竣工验收条件的，发包人应在收到监理工程师书面提请后的28天内，根据合同约定的竣工验收标准和施工设计图纸等文件，按照第19.5款规定组织参加验收各方完成合同工程验收，并在竣工验收后14天内予以确认或提出修改意见。</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竣工验收完成后，承包人应及时向发包人提交竣工验收记录。竣工验收合格的，发包人及参加验收各方应及时在竣工验收记录上签字，并由监理工程师会同参加验收各方形成合同工程竣工验收报告。</w:t>
      </w:r>
    </w:p>
    <w:p>
      <w:pPr>
        <w:adjustRightInd w:val="0"/>
        <w:snapToGrid w:val="0"/>
        <w:spacing w:line="480" w:lineRule="auto"/>
        <w:ind w:left="1423" w:leftChars="1" w:hanging="1421" w:hangingChars="674"/>
        <w:rPr>
          <w:rFonts w:ascii="宋体" w:hAnsi="宋体" w:cs="宋体"/>
          <w:color w:val="auto"/>
          <w:szCs w:val="21"/>
          <w:highlight w:val="none"/>
        </w:rPr>
      </w:pPr>
      <w:r>
        <w:rPr>
          <w:rFonts w:hint="eastAsia" w:ascii="宋体" w:hAnsi="宋体" w:cs="宋体"/>
          <w:b/>
          <w:color w:val="auto"/>
          <w:szCs w:val="21"/>
          <w:highlight w:val="none"/>
        </w:rPr>
        <w:t>58.4</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19685</wp:posOffset>
                </wp:positionV>
                <wp:extent cx="873760" cy="451485"/>
                <wp:effectExtent l="0" t="0" r="0" b="0"/>
                <wp:wrapNone/>
                <wp:docPr id="166" name="文本框 166"/>
                <wp:cNvGraphicFramePr/>
                <a:graphic xmlns:a="http://schemas.openxmlformats.org/drawingml/2006/main">
                  <a:graphicData uri="http://schemas.microsoft.com/office/word/2010/wordprocessingShape">
                    <wps:wsp>
                      <wps:cNvSpPr txBox="1">
                        <a:spLocks noChangeArrowheads="1"/>
                      </wps:cNvSpPr>
                      <wps:spPr bwMode="auto">
                        <a:xfrm>
                          <a:off x="0" y="0"/>
                          <a:ext cx="873760" cy="4514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5.55pt;width:68.8pt;z-index:251814912;mso-width-relative:page;mso-height-relative:page;" filled="f" stroked="f" coordsize="21600,21600" o:gfxdata="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ltYrt1gAAAAgB&#10;AAAPAAAAAAAAAAEAIAAAACIAAABkcnMvZG93bnJldi54bWxQSwECFAAUAAAACACHTuJAvyPm1B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v:textbox>
              </v:shape>
            </w:pict>
          </mc:Fallback>
        </mc:AlternateContent>
      </w:r>
      <w:r>
        <w:rPr>
          <w:rFonts w:hint="eastAsia" w:ascii="宋体" w:hAnsi="宋体" w:cs="宋体"/>
          <w:color w:val="auto"/>
          <w:szCs w:val="21"/>
          <w:highlight w:val="none"/>
        </w:rPr>
        <w:t>发包人未按照第58.3款规定完成合同工程验收，或验收后14天内未予确认也未提出修改意见，视为承包人提交的竣工验收申请报告已被认可。</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竣工验收申请报告被认可，则表明已完成合同工程，视为竣工验收合格，但由于不可抗力事件致使发包人不能完成验收的除外。</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19685</wp:posOffset>
                </wp:positionV>
                <wp:extent cx="914400" cy="396240"/>
                <wp:effectExtent l="0" t="0" r="0" b="0"/>
                <wp:wrapNone/>
                <wp:docPr id="165" name="文本框 1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1.2pt;width:72pt;z-index:251815936;mso-width-relative:page;mso-height-relative:page;" filled="f" stroked="f" coordsize="21600,21600" o:gfxdata="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mq/5N1QAAAAgBAAAP&#10;AAAAAAAAAAEAIAAAACIAAABkcnMvZG93bnJldi54bWxQSwECFAAUAAAACACHTuJA8z5Hoh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v:textbox>
              </v:shape>
            </w:pict>
          </mc:Fallback>
        </mc:AlternateContent>
      </w:r>
      <w:r>
        <w:rPr>
          <w:rFonts w:hint="eastAsia" w:ascii="宋体" w:hAnsi="宋体" w:cs="宋体"/>
          <w:color w:val="auto"/>
          <w:szCs w:val="21"/>
          <w:highlight w:val="none"/>
        </w:rPr>
        <w:t>发包人未按照第58.3款规定完成合同工程验收，从收到监理工程师书面提请后的第29天起承担合同工程照管责任和其他一切意外责任。</w:t>
      </w:r>
    </w:p>
    <w:p>
      <w:pPr>
        <w:tabs>
          <w:tab w:val="left" w:pos="16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58.6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w:t>
      </w:r>
      <w:r>
        <w:rPr>
          <w:rFonts w:ascii="宋体" w:hAnsi="宋体" w:cs="宋体"/>
          <w:color w:val="auto"/>
          <w:szCs w:val="21"/>
          <w:highlight w:val="none"/>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4" name="文本框 164"/>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4416;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AkL/UAAAABwEAAA8A&#10;AAAAAAAAAQAgAAAAIgAAAGRycy9kb3ducmV2LnhtbFBLAQIUABQAAAAIAIdO4kAlJVhH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v:textbox>
              </v:shape>
            </w:pict>
          </mc:Fallback>
        </mc:AlternateContent>
      </w:r>
      <w:r>
        <w:rPr>
          <w:rFonts w:hint="eastAsia" w:ascii="宋体" w:hAnsi="宋体" w:cs="宋体"/>
          <w:color w:val="auto"/>
          <w:szCs w:val="21"/>
          <w:highlight w:val="none"/>
        </w:rPr>
        <w:t>验收合格的，发包人应接收工程，并在收到承包人提交的竣工验收申请报告后的56天内向承包人颁发工程接收证书。</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竣工验收后，发包人同意接收工程但提出限期整修和完善要求的，发包人应缓发工程接收证书。承包人整修和完善工作完成后，监理工程师核查达到要求的，发包人应向承包人颁发工程接收证书。</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竣工验收后，发包人不同意接收工程的，监理工程师应按照竣工验收提出的修改意见发出指令，要求承包人对合同工程不合格部分返工重做或补救处理，并承担由此产生的费用。承包人在完成合同工程不合格部分的返工重做或补救处理后，应再次提交竣工验收申请报告。</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3" name="文本框 163"/>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5440;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fgJC/1AAAAAcBAAAP&#10;AAAAAAAAAAEAIAAAACIAAABkcnMvZG93bnJldi54bWxQSwECFAAUAAAACACHTuJAuTtfWBwCAAAm&#10;BAAADgAAAAAAAAABACAAAAAjAQAAZHJzL2Uyb0RvYy54bWxQSwUGAAAAAAYABgBZAQAAsQ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v:textbox>
              </v:shape>
            </w:pict>
          </mc:Fallback>
        </mc:AlternateContent>
      </w:r>
      <w:r>
        <w:rPr>
          <w:rFonts w:hint="eastAsia" w:ascii="宋体" w:hAnsi="宋体" w:cs="宋体"/>
          <w:color w:val="auto"/>
          <w:szCs w:val="21"/>
          <w:highlight w:val="none"/>
        </w:rPr>
        <w:t>竣工验收合格的合同工程，发包人应按照第38.2款规定在工程接收证书上写明合同工程的实际竣工日期。</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4445</wp:posOffset>
                </wp:positionV>
                <wp:extent cx="914400" cy="1252855"/>
                <wp:effectExtent l="0" t="0" r="0" b="0"/>
                <wp:wrapNone/>
                <wp:docPr id="162" name="文本框 162"/>
                <wp:cNvGraphicFramePr/>
                <a:graphic xmlns:a="http://schemas.openxmlformats.org/drawingml/2006/main">
                  <a:graphicData uri="http://schemas.microsoft.com/office/word/2010/wordprocessingShape">
                    <wps:wsp>
                      <wps:cNvSpPr txBox="1">
                        <a:spLocks noChangeArrowheads="1"/>
                      </wps:cNvSpPr>
                      <wps:spPr bwMode="auto">
                        <a:xfrm>
                          <a:off x="0" y="0"/>
                          <a:ext cx="914400" cy="12528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98.65pt;width:72pt;z-index:251966464;mso-width-relative:page;mso-height-relative:page;" filled="f" stroked="f" coordsize="21600,21600" o:gfxdata="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o/crNUAAAAIAQAA&#10;DwAAAAAAAAABACAAAAAiAAAAZHJzL2Rvd25yZXYueG1sUEsBAhQAFAAAAAgAh07iQHbo2EccAgAA&#10;Jw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v:textbox>
              </v:shape>
            </w:pict>
          </mc:Fallback>
        </mc:AlternateContent>
      </w:r>
      <w:r>
        <w:rPr>
          <w:rFonts w:hint="eastAsia" w:ascii="宋体" w:hAnsi="宋体" w:cs="宋体"/>
          <w:color w:val="auto"/>
          <w:szCs w:val="21"/>
          <w:highlight w:val="none"/>
        </w:rPr>
        <w:t>发包人要求某一单位工程或任一工程部位提前办理竣工验收的，应与承包人签订单位工程或工程部位竣工验收协议，作为本合同的附件。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发包人根据合同进度计划安排，在全部工程竣工前需要使用已经竣工的单位工程或工程部位时，或承包人提出经发包人同意时，可进行单位工程或工程部位验收。验收的程序可参照第57条和本条上述相关条款规定进行。验收合格后，发包人应向承包人颁发单位工程或工程部位接收证书，并负责照管。单位工程或工程部位的验收成果和结论，作为全部工程竣工验收申请报告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（2）发包人在全部工程竣工前，使用已接收的单位工程或工程部位导致承包人费用增加的，发包人应承担由此增加的费用和（或）延误的工期，并向承包人支付合理利润。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58.9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1" name="文本框 161"/>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7488;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fQKfvUAAAABwEAAA8A&#10;AAAAAAAAAQAgAAAAIgAAAGRycy9kb3ducmV2LnhtbFBLAQIUABQAAAAIAIdO4kD4xOBeGwIAACYE&#10;AAAOAAAAAAAAAAEAIAAAACMBAABkcnMvZTJvRG9jLnhtbFBLBQYAAAAABgAGAFkBAACw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v:textbox>
              </v:shape>
            </w:pict>
          </mc:Fallback>
        </mc:AlternateContent>
      </w:r>
      <w:r>
        <w:rPr>
          <w:rFonts w:hint="eastAsia" w:ascii="宋体" w:hAnsi="宋体" w:cs="宋体"/>
          <w:color w:val="auto"/>
          <w:szCs w:val="21"/>
          <w:highlight w:val="none"/>
        </w:rPr>
        <w:t>合同工程尚未全部竣工（其中某项或某几项单位工程或工程部位已竣工），根据合同约定需要在施工期运行的，应由发包人按照第58.8款规定验收合格，并确保安全后，才能投入施工期运行。</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在施工期运行中，发现单位工程或工程部位存在缺陷或损坏的，由承包人按照第59.3款规定进行修复。</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58.10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8512"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0" name="文本框 160"/>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8512;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9Ap+9QAAAAHAQAADwAA&#10;AAAAAAABACAAAAAiAAAAZHJzL2Rvd25yZXYueG1sUEsBAhQAFAAAAAgAh07iQHwbV1oaAgAAJgQA&#10;AA4AAAAAAAAAAQAgAAAAIw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v:textbox>
              </v:shape>
            </w:pict>
          </mc:Fallback>
        </mc:AlternateContent>
      </w:r>
      <w:r>
        <w:rPr>
          <w:rFonts w:hint="eastAsia" w:ascii="宋体" w:hAnsi="宋体" w:cs="宋体"/>
          <w:color w:val="auto"/>
          <w:szCs w:val="21"/>
          <w:highlight w:val="none"/>
        </w:rPr>
        <w:t>专用条款没有约定的，工程接收证书颁发后，承包人应按照下列要求对施工场地进行清理，直至监理工程师检验合格为止。竣工清场费用由承包人承担。</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（1）施工场地内残留的垃圾已全部清除出场；</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（2）临时设施已拆除，场地已按照合同要求进行清理、平整或复原；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（3）按照合同约定应撤离的承包人设备和剩余的材料，包括废弃的施工设备和材料，已按照计划撤离施工场地；</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（4）建筑物周边及其附近道路、河道的施工堆积物，已按照监理工程师指令全部清理；</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（5）监理工程师指令的其他场地清理工作已全部完成。</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如承包人未按照监理工程师的要求恢复临时占地，或者场地清理未达到合同约定的，发包人可自行或委托第三方恢复或清理，所发生的费用从应支付或将支付给承包人的款项中扣除。</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59" name="文本框 159"/>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9536;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fQKfvUAAAABwEAAA8A&#10;AAAAAAAAAQAgAAAAIgAAAGRycy9kb3ducmV2LnhtbFBLAQIUABQAAAAIAIdO4kCzL12f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v:textbox>
              </v:shape>
            </w:pict>
          </mc:Fallback>
        </mc:AlternateContent>
      </w:r>
      <w:r>
        <w:rPr>
          <w:rFonts w:hint="eastAsia" w:ascii="宋体" w:hAnsi="宋体" w:cs="宋体"/>
          <w:color w:val="auto"/>
          <w:szCs w:val="21"/>
          <w:highlight w:val="none"/>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6960" behindDoc="0" locked="0" layoutInCell="1" allowOverlap="1">
                <wp:simplePos x="0" y="0"/>
                <wp:positionH relativeFrom="column">
                  <wp:posOffset>-66675</wp:posOffset>
                </wp:positionH>
                <wp:positionV relativeFrom="paragraph">
                  <wp:posOffset>299085</wp:posOffset>
                </wp:positionV>
                <wp:extent cx="914400" cy="591185"/>
                <wp:effectExtent l="0" t="0" r="0" b="0"/>
                <wp:wrapNone/>
                <wp:docPr id="158" name="文本框 158"/>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3.55pt;height:46.55pt;width:72pt;z-index:251816960;mso-width-relative:page;mso-height-relative:page;" filled="f" stroked="f" coordsize="21600,21600" o:gfxdata="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GnFEdcAAAAKAQAA&#10;DwAAAAAAAAABACAAAAAiAAAAZHJzL2Rvd25yZXYueG1sUEsBAhQAFAAAAAgAh07iQJgDzdAaAgAA&#10;JgQAAA4AAAAAAAAAAQAgAAAAJg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v:textbox>
              </v:shape>
            </w:pict>
          </mc:Fallback>
        </mc:AlternateContent>
      </w:r>
      <w:r>
        <w:rPr>
          <w:rFonts w:hint="eastAsia" w:ascii="宋体" w:hAnsi="宋体" w:cs="宋体"/>
          <w:b/>
          <w:color w:val="auto"/>
          <w:szCs w:val="21"/>
          <w:highlight w:val="none"/>
        </w:rPr>
        <w:t>58.12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合同工程未经竣工验收或竣工验收不合格的，发包人不得使用。发包人强行使用的，由此发生的质量问题及其他问题，由发包人承担责任。</w:t>
      </w:r>
    </w:p>
    <w:p>
      <w:pPr>
        <w:tabs>
          <w:tab w:val="left" w:pos="1620"/>
        </w:tabs>
        <w:adjustRightInd w:val="0"/>
        <w:snapToGrid w:val="0"/>
        <w:spacing w:line="480" w:lineRule="auto"/>
        <w:rPr>
          <w:rFonts w:ascii="宋体" w:hAnsi="宋体" w:cs="宋体"/>
          <w:b/>
          <w:color w:val="auto"/>
          <w:szCs w:val="21"/>
          <w:highlight w:val="none"/>
        </w:rPr>
      </w:pP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13335</wp:posOffset>
                </wp:positionV>
                <wp:extent cx="914400" cy="406400"/>
                <wp:effectExtent l="0" t="0" r="0" b="0"/>
                <wp:wrapNone/>
                <wp:docPr id="157" name="文本框 157"/>
                <wp:cNvGraphicFramePr/>
                <a:graphic xmlns:a="http://schemas.openxmlformats.org/drawingml/2006/main">
                  <a:graphicData uri="http://schemas.microsoft.com/office/word/2010/wordprocessingShape">
                    <wps:wsp>
                      <wps:cNvSpPr txBox="1">
                        <a:spLocks noChangeArrowheads="1"/>
                      </wps:cNvSpPr>
                      <wps:spPr bwMode="auto">
                        <a:xfrm>
                          <a:off x="0" y="0"/>
                          <a:ext cx="914400" cy="4064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pt;width:72pt;z-index:251817984;mso-width-relative:page;mso-height-relative:page;" filled="f" stroked="f" coordsize="21600,21600" o:gfxdata="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R/M+L1QAAAAgBAAAPAAAA&#10;AAAAAAEAIAAAACIAAABkcnMvZG93bnJldi54bWxQSwECFAAUAAAACACHTuJASlk1chgCAAAmBAAA&#10;DgAAAAAAAAABACAAAAAkAQAAZHJzL2Uyb0RvYy54bWxQSwUGAAAAAAYABgBZAQAAr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v:textbox>
              </v:shape>
            </w:pict>
          </mc:Fallback>
        </mc:AlternateContent>
      </w:r>
      <w:r>
        <w:rPr>
          <w:rFonts w:hint="eastAsia" w:ascii="宋体" w:hAnsi="宋体" w:cs="宋体"/>
          <w:color w:val="auto"/>
          <w:kern w:val="0"/>
          <w:szCs w:val="21"/>
          <w:highlight w:val="none"/>
        </w:rPr>
        <w:t>合同工程竣工验收时发生工程质量争议，经第86.4款规定调解或认定工程质量符合合同要求的，由发包人承担由此增加的费用和（或）延误的工期。</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59  缺陷责任与质量保修</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056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6" name="文本框 156"/>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056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D396HU&#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v:textbox>
              </v:shape>
            </w:pict>
          </mc:Fallback>
        </mc:AlternateContent>
      </w:r>
      <w:r>
        <w:rPr>
          <w:rFonts w:hint="eastAsia" w:ascii="宋体" w:hAnsi="宋体" w:cs="宋体"/>
          <w:b/>
          <w:color w:val="auto"/>
          <w:szCs w:val="21"/>
          <w:highlight w:val="none"/>
        </w:rPr>
        <w:t xml:space="preserve">59.1  </w:t>
      </w:r>
    </w:p>
    <w:p>
      <w:pPr>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合同双方当事人应在专用条款中约定缺陷责任期。</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w:t>缺陷责任期自实际竣工之日起计算。在全部工程竣工验收前，已经发包人提前验收的单位工程，其缺陷责任期的起算日期相应提前。</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158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5" name="文本框 155"/>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158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B7l3nZ&#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v:textbox>
              </v:shape>
            </w:pict>
          </mc:Fallback>
        </mc:AlternateContent>
      </w:r>
      <w:r>
        <w:rPr>
          <w:rFonts w:hint="eastAsia" w:ascii="宋体" w:hAnsi="宋体" w:cs="宋体"/>
          <w:b/>
          <w:color w:val="auto"/>
          <w:szCs w:val="21"/>
          <w:highlight w:val="none"/>
        </w:rPr>
        <w:t xml:space="preserve">59.2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26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4" name="文本框 154"/>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26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D/SM7d&#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v:textbox>
              </v:shape>
            </w:pict>
          </mc:Fallback>
        </mc:AlternateContent>
      </w:r>
      <w:r>
        <w:rPr>
          <w:rFonts w:hint="eastAsia" w:ascii="宋体" w:hAnsi="宋体" w:cs="宋体"/>
          <w:b/>
          <w:color w:val="auto"/>
          <w:szCs w:val="21"/>
          <w:highlight w:val="none"/>
        </w:rPr>
        <w:t xml:space="preserve">59.3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合同工程存在某项缺陷或损坏的，合同双方当事人应按照下列规定承担缺陷责任以及由此产生的费用。</w:t>
      </w:r>
    </w:p>
    <w:p>
      <w:pPr>
        <w:adjustRightInd w:val="0"/>
        <w:snapToGrid w:val="0"/>
        <w:spacing w:line="360" w:lineRule="auto"/>
        <w:ind w:firstLine="1377" w:firstLineChars="656"/>
        <w:rPr>
          <w:rFonts w:ascii="宋体" w:hAnsi="宋体" w:cs="宋体"/>
          <w:color w:val="auto"/>
          <w:kern w:val="0"/>
          <w:szCs w:val="21"/>
          <w:highlight w:val="none"/>
        </w:rPr>
      </w:pPr>
      <w:r>
        <w:rPr>
          <w:rFonts w:hint="eastAsia" w:ascii="宋体" w:hAnsi="宋体" w:cs="宋体"/>
          <w:color w:val="auto"/>
          <w:kern w:val="0"/>
          <w:szCs w:val="21"/>
          <w:highlight w:val="none"/>
        </w:rPr>
        <w:t>（1）承包人应在缺陷责任期内对已交付使用的工程承担缺陷责任。</w:t>
      </w:r>
    </w:p>
    <w:p>
      <w:pPr>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监理工程师应会同承包人共同查清缺陷和（或）损坏的原因，并由造价工程师提出或核实由此发生的费用。经查明，因承包人原因造成的，由承包人承担修复和查验的费用；因发包人的原因造成的，发包人承担修复和查验的费用，并向承包人支付合理利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3" name="文本框 153"/>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363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BjVsnC&#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v:textbox>
              </v:shape>
            </w:pict>
          </mc:Fallback>
        </mc:AlternateContent>
      </w:r>
      <w:r>
        <w:rPr>
          <w:rFonts w:hint="eastAsia" w:ascii="宋体" w:hAnsi="宋体" w:cs="宋体"/>
          <w:b/>
          <w:color w:val="auto"/>
          <w:szCs w:val="21"/>
          <w:highlight w:val="none"/>
        </w:rPr>
        <w:t xml:space="preserve">59.4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任何一项缺陷或损坏修复后，经检查证明其影响了工程或工程设备的使用性能，承包人应按照第54条规定重新检（试）验，重新检（试）验的费用由责任方承担。</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2" name="文本框 152"/>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4656;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DniX7G&#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v:textbox>
              </v:shape>
            </w:pict>
          </mc:Fallback>
        </mc:AlternateContent>
      </w:r>
      <w:r>
        <w:rPr>
          <w:rFonts w:hint="eastAsia" w:ascii="宋体" w:hAnsi="宋体" w:cs="宋体"/>
          <w:b/>
          <w:color w:val="auto"/>
          <w:szCs w:val="21"/>
          <w:highlight w:val="none"/>
        </w:rPr>
        <w:t xml:space="preserve">59.5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缺陷责任期内承包人为缺陷修复工作需要，有权进入工程现场，但应遵守发包人的保安和保密等规定。</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568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1" name="文本框 151"/>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568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xZv6d2AAAAAoB&#10;AAAPAAAAAAAAAAEAIAAAACIAAABkcnMvZG93bnJldi54bWxQSwECFAAUAAAACACHTuJAa+mmyxsC&#10;AAAmBAAADgAAAAAAAAABACAAAAAn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v:textbox>
              </v:shape>
            </w:pict>
          </mc:Fallback>
        </mc:AlternateContent>
      </w:r>
      <w:r>
        <w:rPr>
          <w:rFonts w:hint="eastAsia" w:ascii="宋体" w:hAnsi="宋体" w:cs="宋体"/>
          <w:b/>
          <w:color w:val="auto"/>
          <w:szCs w:val="21"/>
          <w:highlight w:val="none"/>
        </w:rPr>
        <w:t xml:space="preserve">59.6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在专用条款约定的缺陷责任期（包括第59.2款延长的期限）终止后的14天内，发包人应向承包人颁发缺陷责任期终止证书。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0" name="文本框 150"/>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8190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Wb+ndgAAAAK&#10;AQAADwAAAAAAAAABACAAAAAiAAAAZHJzL2Rvd25yZXYueG1sUEsBAhQAFAAAAAgAh07iQO82Ec8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v:textbox>
              </v:shape>
            </w:pict>
          </mc:Fallback>
        </mc:AlternateContent>
      </w:r>
      <w:r>
        <w:rPr>
          <w:rFonts w:hint="eastAsia" w:ascii="宋体" w:hAnsi="宋体" w:cs="宋体"/>
          <w:b/>
          <w:color w:val="auto"/>
          <w:szCs w:val="21"/>
          <w:highlight w:val="none"/>
        </w:rPr>
        <w:t xml:space="preserve">59.7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合同双方当事人应根据法律的有关规定，在承包人向发包人提交竣工验收申请报告前，共同签署合同工程质量保修书，作为本合同的附件。工程质量保修书应具体明确质量保修范围、期限、责任和费用等事项。</w:t>
      </w:r>
    </w:p>
    <w:p>
      <w:pPr>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670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49" name="文本框 149"/>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670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Ct5ckE&#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v:textbox>
              </v:shape>
            </w:pict>
          </mc:Fallback>
        </mc:AlternateContent>
      </w:r>
      <w:r>
        <w:rPr>
          <w:rFonts w:hint="eastAsia" w:ascii="宋体" w:hAnsi="宋体" w:cs="宋体"/>
          <w:b/>
          <w:color w:val="auto"/>
          <w:szCs w:val="21"/>
          <w:highlight w:val="none"/>
        </w:rPr>
        <w:t xml:space="preserve">59.8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合同双方当事人应在专用条款和合同工程质量保修书中约定质量保修期。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质量保修期自实际竣工之日起计算。在全部工程竣工验收前，已经发包人提前验收的单位工程，其质量保修期的起算日期相应提前。</w:t>
      </w:r>
    </w:p>
    <w:p>
      <w:pPr>
        <w:tabs>
          <w:tab w:val="left" w:pos="360"/>
          <w:tab w:val="left" w:pos="900"/>
        </w:tabs>
        <w:adjustRightInd w:val="0"/>
        <w:snapToGrid w:val="0"/>
        <w:spacing w:line="48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59.9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20032" behindDoc="0" locked="0" layoutInCell="1" allowOverlap="1">
                <wp:simplePos x="0" y="0"/>
                <wp:positionH relativeFrom="column">
                  <wp:posOffset>-73660</wp:posOffset>
                </wp:positionH>
                <wp:positionV relativeFrom="paragraph">
                  <wp:posOffset>15240</wp:posOffset>
                </wp:positionV>
                <wp:extent cx="988060" cy="365760"/>
                <wp:effectExtent l="0" t="0" r="0" b="0"/>
                <wp:wrapNone/>
                <wp:docPr id="148" name="文本框 148"/>
                <wp:cNvGraphicFramePr/>
                <a:graphic xmlns:a="http://schemas.openxmlformats.org/drawingml/2006/main">
                  <a:graphicData uri="http://schemas.microsoft.com/office/word/2010/wordprocessingShape">
                    <wps:wsp>
                      <wps:cNvSpPr txBox="1">
                        <a:spLocks noChangeArrowheads="1"/>
                      </wps:cNvSpPr>
                      <wps:spPr bwMode="auto">
                        <a:xfrm>
                          <a:off x="0" y="0"/>
                          <a:ext cx="988060" cy="36576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工程质量保修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pt;height:28.8pt;width:77.8pt;z-index:251820032;mso-width-relative:page;mso-height-relative:page;" filled="f" stroked="f" coordsize="21600,21600" o:gfxdata="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ViiUO1QAAAAgBAAAP&#10;AAAAAAAAAAEAIAAAACIAAABkcnMvZG93bnJldi54bWxQSwECFAAUAAAACACHTuJAOt1KHxsCAAAm&#10;BAAADgAAAAAAAAABACAAAAAk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工程质量保修</w:t>
                      </w:r>
                    </w:p>
                  </w:txbxContent>
                </v:textbox>
              </v:shape>
            </w:pict>
          </mc:Fallback>
        </mc:AlternateContent>
      </w:r>
      <w:r>
        <w:rPr>
          <w:rFonts w:hint="eastAsia" w:ascii="宋体" w:hAnsi="宋体" w:cs="宋体"/>
          <w:color w:val="auto"/>
          <w:szCs w:val="21"/>
          <w:highlight w:val="none"/>
        </w:rPr>
        <w:t>承包人应在质量保修期内对交付发包人使用的合同工程承担质量保修责任。合同工程出现质量问题的，承包人应立即实施保修；承包人保修工作完成后，发包人应及时组织验收。发生紧急抢修事故的，承包人应在接到通知后立即到达事故现场抢修。</w:t>
      </w:r>
    </w:p>
    <w:p>
      <w:pPr>
        <w:adjustRightInd w:val="0"/>
        <w:snapToGrid w:val="0"/>
        <w:spacing w:line="480" w:lineRule="auto"/>
        <w:rPr>
          <w:rFonts w:ascii="宋体" w:hAnsi="宋体" w:cs="宋体"/>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821056" behindDoc="0" locked="0" layoutInCell="1" allowOverlap="1">
                <wp:simplePos x="0" y="0"/>
                <wp:positionH relativeFrom="column">
                  <wp:posOffset>-66675</wp:posOffset>
                </wp:positionH>
                <wp:positionV relativeFrom="paragraph">
                  <wp:posOffset>198120</wp:posOffset>
                </wp:positionV>
                <wp:extent cx="959485" cy="513080"/>
                <wp:effectExtent l="0" t="0" r="0" b="0"/>
                <wp:wrapNone/>
                <wp:docPr id="147" name="文本框 147"/>
                <wp:cNvGraphicFramePr/>
                <a:graphic xmlns:a="http://schemas.openxmlformats.org/drawingml/2006/main">
                  <a:graphicData uri="http://schemas.microsoft.com/office/word/2010/wordprocessingShape">
                    <wps:wsp>
                      <wps:cNvSpPr txBox="1">
                        <a:spLocks noChangeArrowheads="1"/>
                      </wps:cNvSpPr>
                      <wps:spPr bwMode="auto">
                        <a:xfrm>
                          <a:off x="0" y="0"/>
                          <a:ext cx="959485" cy="5130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6pt;height:40.4pt;width:75.55pt;z-index:251821056;mso-width-relative:page;mso-height-relative:page;" filled="f" stroked="f" coordsize="21600,21600" o:gfxdata="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I9QF8PXAAAA&#10;CgEAAA8AAAAAAAAAAQAgAAAAIgAAAGRycy9kb3ducmV2LnhtbFBLAQIUABQAAAAIAIdO4kD2o5oJ&#10;HgIAACY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v:textbox>
              </v:shape>
            </w:pict>
          </mc:Fallback>
        </mc:AlternateContent>
      </w:r>
      <w:r>
        <w:rPr>
          <w:rFonts w:hint="eastAsia" w:ascii="宋体" w:hAnsi="宋体" w:cs="宋体"/>
          <w:b/>
          <w:color w:val="auto"/>
          <w:szCs w:val="21"/>
          <w:highlight w:val="none"/>
        </w:rPr>
        <w:t xml:space="preserve">59.10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承包人修复属于质量缺陷以外的费用，由责任方承担。</w:t>
      </w:r>
    </w:p>
    <w:p>
      <w:pPr>
        <w:adjustRightInd w:val="0"/>
        <w:snapToGrid w:val="0"/>
        <w:spacing w:line="360" w:lineRule="auto"/>
        <w:rPr>
          <w:rFonts w:ascii="宋体" w:hAnsi="宋体" w:cs="宋体"/>
          <w:color w:val="auto"/>
          <w:sz w:val="24"/>
          <w:szCs w:val="18"/>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 w:val="24"/>
          <w:szCs w:val="18"/>
          <w:highlight w:val="none"/>
          <w:u w:val="single"/>
        </w:rPr>
        <w:t xml:space="preserve">  </w:t>
      </w:r>
    </w:p>
    <w:p>
      <w:pPr>
        <w:tabs>
          <w:tab w:val="left" w:pos="1620"/>
        </w:tabs>
        <w:adjustRightInd w:val="0"/>
        <w:snapToGrid w:val="0"/>
        <w:spacing w:line="360" w:lineRule="auto"/>
        <w:outlineLvl w:val="1"/>
        <w:rPr>
          <w:rFonts w:ascii="宋体" w:hAnsi="宋体" w:cs="宋体"/>
          <w:b/>
          <w:color w:val="auto"/>
          <w:sz w:val="32"/>
          <w:szCs w:val="28"/>
          <w:highlight w:val="none"/>
        </w:rPr>
      </w:pPr>
      <w:r>
        <w:rPr>
          <w:rFonts w:hint="eastAsia" w:ascii="宋体" w:hAnsi="宋体" w:cs="宋体"/>
          <w:color w:val="auto"/>
          <w:sz w:val="24"/>
          <w:szCs w:val="28"/>
          <w:highlight w:val="none"/>
        </w:rPr>
        <w:t xml:space="preserve">                                 </w:t>
      </w:r>
      <w:r>
        <w:rPr>
          <w:rFonts w:hint="eastAsia" w:ascii="宋体" w:hAnsi="宋体" w:cs="宋体"/>
          <w:b/>
          <w:color w:val="auto"/>
          <w:sz w:val="32"/>
          <w:szCs w:val="28"/>
          <w:highlight w:val="none"/>
        </w:rPr>
        <w:t>六、造  价</w:t>
      </w:r>
    </w:p>
    <w:p>
      <w:pPr>
        <w:tabs>
          <w:tab w:val="left" w:pos="1620"/>
        </w:tabs>
        <w:adjustRightInd w:val="0"/>
        <w:snapToGrid w:val="0"/>
        <w:spacing w:line="360" w:lineRule="auto"/>
        <w:ind w:firstLine="4006" w:firstLineChars="1247"/>
        <w:outlineLvl w:val="1"/>
        <w:rPr>
          <w:rFonts w:ascii="宋体" w:hAnsi="宋体" w:cs="宋体"/>
          <w:b/>
          <w:color w:val="auto"/>
          <w:sz w:val="32"/>
          <w:szCs w:val="28"/>
          <w:highlight w:val="none"/>
        </w:rPr>
      </w:pPr>
    </w:p>
    <w:p>
      <w:pPr>
        <w:tabs>
          <w:tab w:val="left" w:pos="1620"/>
        </w:tabs>
        <w:adjustRightInd w:val="0"/>
        <w:snapToGrid w:val="0"/>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60  资金计划和安排</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60.1</w:t>
      </w:r>
    </w:p>
    <w:p>
      <w:pPr>
        <w:adjustRightInd w:val="0"/>
        <w:snapToGrid w:val="0"/>
        <w:spacing w:line="360" w:lineRule="auto"/>
        <w:ind w:left="1579" w:leftChars="752"/>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2080" behindDoc="0" locked="0" layoutInCell="1" allowOverlap="1">
                <wp:simplePos x="0" y="0"/>
                <wp:positionH relativeFrom="column">
                  <wp:posOffset>-133350</wp:posOffset>
                </wp:positionH>
                <wp:positionV relativeFrom="paragraph">
                  <wp:posOffset>68580</wp:posOffset>
                </wp:positionV>
                <wp:extent cx="914400" cy="431800"/>
                <wp:effectExtent l="0" t="0" r="0" b="0"/>
                <wp:wrapNone/>
                <wp:docPr id="146" name="文本框 146"/>
                <wp:cNvGraphicFramePr/>
                <a:graphic xmlns:a="http://schemas.openxmlformats.org/drawingml/2006/main">
                  <a:graphicData uri="http://schemas.microsoft.com/office/word/2010/wordprocessingShape">
                    <wps:wsp>
                      <wps:cNvSpPr txBox="1">
                        <a:spLocks noChangeArrowheads="1"/>
                      </wps:cNvSpPr>
                      <wps:spPr bwMode="auto">
                        <a:xfrm>
                          <a:off x="0" y="0"/>
                          <a:ext cx="914400" cy="43180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5.4pt;height:34pt;width:72pt;z-index:251822080;mso-width-relative:page;mso-height-relative:page;" filled="f" stroked="f" coordsize="21600,21600" o:gfxdata="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kL/c/WAAAACQEAAA8A&#10;AAAAAAAAAQAgAAAAIgAAAGRycy9kb3ducmV2LnhtbFBLAQIUABQAAAAIAIdO4kCfmv4BGQIAACYE&#10;AAAOAAAAAAAAAAEAIAAAACUBAABkcnMvZTJvRG9jLnhtbFBLBQYAAAAABgAGAFkBAACw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v:textbox>
              </v:shape>
            </w:pict>
          </mc:Fallback>
        </mc:AlternateContent>
      </w:r>
      <w:r>
        <w:rPr>
          <w:rFonts w:hint="eastAsia" w:ascii="宋体" w:hAnsi="宋体" w:cs="宋体"/>
          <w:color w:val="auto"/>
          <w:kern w:val="0"/>
          <w:szCs w:val="21"/>
          <w:highlight w:val="none"/>
        </w:rPr>
        <w:t>工程进度计划被批准后，承包人应向发包人提交一份合同工程资金需求计划书；工程进度计划更新后，承包人应及时向发包人提交一份更新后的工程资金需求计划书。</w:t>
      </w:r>
    </w:p>
    <w:p>
      <w:pPr>
        <w:adjustRightInd w:val="0"/>
        <w:snapToGrid w:val="0"/>
        <w:ind w:left="1417" w:leftChars="1" w:hanging="1415" w:hangingChars="671"/>
        <w:rPr>
          <w:rFonts w:ascii="宋体" w:hAnsi="宋体" w:cs="宋体"/>
          <w:b/>
          <w:color w:val="auto"/>
          <w:kern w:val="0"/>
          <w:szCs w:val="21"/>
          <w:highlight w:val="none"/>
        </w:rPr>
      </w:pPr>
      <w:r>
        <w:rPr>
          <w:rFonts w:hint="eastAsia" w:ascii="宋体" w:hAnsi="宋体" w:cs="宋体"/>
          <w:b/>
          <w:color w:val="auto"/>
          <w:kern w:val="0"/>
          <w:szCs w:val="21"/>
          <w:highlight w:val="none"/>
        </w:rPr>
        <w:t xml:space="preserve">60.2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34290</wp:posOffset>
                </wp:positionV>
                <wp:extent cx="914400" cy="464820"/>
                <wp:effectExtent l="0" t="0" r="0" b="0"/>
                <wp:wrapNone/>
                <wp:docPr id="145" name="文本框 145"/>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6.6pt;width:72pt;z-index:251823104;mso-width-relative:page;mso-height-relative:page;" filled="f" stroked="f" coordsize="21600,21600" o:gfxdata="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5awd7VAAAACAEAAA8A&#10;AAAAAAAAAQAgAAAAIgAAAGRycy9kb3ducmV2LnhtbFBLAQIUABQAAAAIAIdO4kD9iaYJGgIAACYE&#10;AAAOAAAAAAAAAAEAIAAAACQBAABkcnMvZTJvRG9jLnhtbFBLBQYAAAAABgAGAFkBAACw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v:textbox>
              </v:shape>
            </w:pict>
          </mc:Fallback>
        </mc:AlternateContent>
      </w:r>
      <w:r>
        <w:rPr>
          <w:rFonts w:hint="eastAsia" w:ascii="宋体" w:hAnsi="宋体" w:cs="宋体"/>
          <w:color w:val="auto"/>
          <w:kern w:val="0"/>
          <w:szCs w:val="21"/>
          <w:highlight w:val="none"/>
        </w:rPr>
        <w:t>发包人在收到承包人提交的工程资金需求计划书后28天内，应根据合同约定提供已做出资金安排的合理证据，表明自己有能力按照第78条规定支付合同价款。如果发包人对资金安排作出任何变更时，应及时将变更的详情通知承包人。</w:t>
      </w:r>
    </w:p>
    <w:p>
      <w:pPr>
        <w:tabs>
          <w:tab w:val="left" w:pos="180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61  工程量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w:t>
      </w:r>
      <w:r>
        <w:rPr>
          <w:rFonts w:ascii="宋体" w:hAnsi="宋体" w:cs="宋体"/>
          <w:color w:val="auto"/>
          <w:kern w:val="0"/>
          <w:szCs w:val="21"/>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11430</wp:posOffset>
                </wp:positionV>
                <wp:extent cx="914400" cy="476250"/>
                <wp:effectExtent l="0" t="0" r="0" b="0"/>
                <wp:wrapNone/>
                <wp:docPr id="144" name="文本框 144"/>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37.5pt;width:72pt;z-index:251824128;mso-width-relative:page;mso-height-relative:page;" filled="f" stroked="f" coordsize="21600,21600" o:gfxdata="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bjnddQAAAAIAQAADwAA&#10;AAAAAAABACAAAAAiAAAAZHJzL2Rvd25yZXYueG1sUEsBAhQAFAAAAAgAh07iQC7toy0aAgAAJgQA&#10;AA4AAAAAAAAAAQAgAAAAIwEAAGRycy9lMm9Eb2MueG1sUEsFBgAAAAAGAAYAWQEAAK8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v:textbox>
              </v:shape>
            </w:pict>
          </mc:Fallback>
        </mc:AlternateContent>
      </w:r>
      <w:r>
        <w:rPr>
          <w:rFonts w:hint="eastAsia" w:ascii="宋体" w:hAnsi="宋体" w:cs="宋体"/>
          <w:color w:val="auto"/>
          <w:kern w:val="0"/>
          <w:szCs w:val="21"/>
          <w:highlight w:val="none"/>
        </w:rPr>
        <w:t>工程量清单中开列的工程量应包括由承包人完成合同工程的施工、安装等工作内容。其任何遗漏或错误，既不能使合同无效，也不能免除承包人按照施工设计图纸、标准与规范实施合同工程的任何责任。对于依据施工设计图纸、标准与规范应在工程量清单中计量但未计量的工作，应根据第72条规定确定合同价款的增加额。</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11430</wp:posOffset>
                </wp:positionV>
                <wp:extent cx="1028700" cy="361950"/>
                <wp:effectExtent l="0" t="0" r="0" b="0"/>
                <wp:wrapNone/>
                <wp:docPr id="143" name="文本框 143"/>
                <wp:cNvGraphicFramePr/>
                <a:graphic xmlns:a="http://schemas.openxmlformats.org/drawingml/2006/main">
                  <a:graphicData uri="http://schemas.microsoft.com/office/word/2010/wordprocessingShape">
                    <wps:wsp>
                      <wps:cNvSpPr txBox="1">
                        <a:spLocks noChangeArrowheads="1"/>
                      </wps:cNvSpPr>
                      <wps:spPr bwMode="auto">
                        <a:xfrm>
                          <a:off x="0" y="0"/>
                          <a:ext cx="1028700" cy="3619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8.5pt;width:81pt;z-index:251825152;mso-width-relative:page;mso-height-relative:page;" filled="f" stroked="f" coordsize="21600,21600" o:gfxdata="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NjRGtQAAAAIAQAA&#10;DwAAAAAAAAABACAAAAAiAAAAZHJzL2Rvd25yZXYueG1sUEsBAhQAFAAAAAgAh07iQBlP2swdAgAA&#10;JwQAAA4AAAAAAAAAAQAgAAAAIwEAAGRycy9lMm9Eb2MueG1sUEsFBgAAAAAGAAYAWQEAALIFAAAA&#10;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v:textbox>
              </v:shape>
            </w:pict>
          </mc:Fallback>
        </mc:AlternateContent>
      </w:r>
      <w:r>
        <w:rPr>
          <w:rFonts w:hint="eastAsia" w:ascii="宋体" w:hAnsi="宋体" w:cs="宋体"/>
          <w:color w:val="auto"/>
          <w:kern w:val="0"/>
          <w:szCs w:val="21"/>
          <w:highlight w:val="none"/>
        </w:rPr>
        <w:t>工程量清单中开列的工程量是根据合同工程施工设计图纸提供的预计工程量，不能作为承包人履行合同义务中应予完成合同工程的实际和准确工程量。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发包人应按照承包人实际完成的应予计量的工程量与其在工程量清单中填报的单价或合价的乘积向承包人支付工程款。</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62  工程计量和计价</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62.1</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12700</wp:posOffset>
                </wp:positionV>
                <wp:extent cx="914400" cy="415925"/>
                <wp:effectExtent l="0" t="0" r="0" b="0"/>
                <wp:wrapNone/>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2.75pt;width:72pt;z-index:251826176;mso-width-relative:page;mso-height-relative:page;" filled="f" stroked="f" coordsize="21600,21600" o:gfxdata="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gHrCS1gAAAAgBAAAP&#10;AAAAAAAAAAEAIAAAACIAAABkcnMvZG93bnJldi54bWxQSwECFAAUAAAACACHTuJA9k9WChoCAAAm&#10;BAAADgAAAAAAAAABACAAAAAlAQAAZHJzL2Uyb0RvYy54bWxQSwUGAAAAAAYABgBZAQAAsQ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v:textbox>
              </v:shape>
            </w:pict>
          </mc:Fallback>
        </mc:AlternateContent>
      </w:r>
      <w:r>
        <w:rPr>
          <w:rFonts w:hint="eastAsia" w:ascii="宋体" w:hAnsi="宋体" w:cs="宋体"/>
          <w:color w:val="auto"/>
          <w:kern w:val="0"/>
          <w:szCs w:val="21"/>
          <w:highlight w:val="none"/>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50800</wp:posOffset>
                </wp:positionV>
                <wp:extent cx="914400" cy="415925"/>
                <wp:effectExtent l="0" t="0" r="0" b="0"/>
                <wp:wrapNone/>
                <wp:docPr id="141" name="文本框 141"/>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pt;height:32.75pt;width:72pt;z-index:251913216;mso-width-relative:page;mso-height-relative:page;" filled="f" stroked="f" coordsize="21600,21600" o:gfxdata="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m87BF1gAAAAgBAAAP&#10;AAAAAAAAAAEAIAAAACIAAABkcnMvZG93bnJldi54bWxQSwECFAAUAAAACACHTuJAei+OBxoCAAAm&#10;BAAADgAAAAAAAAABACAAAAAlAQAAZHJzL2Uyb0RvYy54bWxQSwUGAAAAAAYABgBZAQAAsQ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v:textbox>
              </v:shape>
            </w:pict>
          </mc:Fallback>
        </mc:AlternateContent>
      </w:r>
      <w:r>
        <w:rPr>
          <w:rFonts w:hint="eastAsia" w:ascii="宋体" w:hAnsi="宋体" w:cs="宋体"/>
          <w:color w:val="auto"/>
          <w:kern w:val="0"/>
          <w:szCs w:val="21"/>
          <w:highlight w:val="none"/>
        </w:rPr>
        <w:t>合同双方当事人应按照合同约定，依据国家标准《建设工程工程量清单计价规范》、广东省统一工程计价依据或专业部门的工程计价依据以及工程造价管理机构制订的有关计价规定进行工程计量和计价。</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造价工程师负责工程计量和计价的核实工作。</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-1905</wp:posOffset>
                </wp:positionV>
                <wp:extent cx="914400" cy="548005"/>
                <wp:effectExtent l="0" t="0" r="0" b="0"/>
                <wp:wrapNone/>
                <wp:docPr id="140" name="文本框 140"/>
                <wp:cNvGraphicFramePr/>
                <a:graphic xmlns:a="http://schemas.openxmlformats.org/drawingml/2006/main">
                  <a:graphicData uri="http://schemas.microsoft.com/office/word/2010/wordprocessingShape">
                    <wps:wsp>
                      <wps:cNvSpPr txBox="1">
                        <a:spLocks noChangeArrowheads="1"/>
                      </wps:cNvSpPr>
                      <wps:spPr bwMode="auto">
                        <a:xfrm>
                          <a:off x="0" y="0"/>
                          <a:ext cx="914400" cy="5480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43.15pt;width:72pt;z-index:251827200;mso-width-relative:page;mso-height-relative:page;" filled="f" stroked="f" coordsize="21600,21600" o:gfxdata="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Dkfa9NQAAAAIAQAADwAA&#10;AAAAAAABACAAAAAiAAAAZHJzL2Rvd25yZXYueG1sUEsBAhQAFAAAAAgAh07iQDR62gQaAgAAJgQA&#10;AA4AAAAAAAAAAQAgAAAAIw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v:textbox>
              </v:shape>
            </w:pict>
          </mc:Fallback>
        </mc:AlternateContent>
      </w:r>
      <w:r>
        <w:rPr>
          <w:rFonts w:hint="eastAsia" w:ascii="宋体" w:hAnsi="宋体" w:cs="宋体"/>
          <w:color w:val="auto"/>
          <w:kern w:val="0"/>
          <w:szCs w:val="21"/>
          <w:highlight w:val="none"/>
        </w:rPr>
        <w:t>承包人应按照第81.1款规定向造价工程师提交已完工程款额报告。造价工程师应在收到报告后的14天内核实工程量，并将核实结果通知承包人、抄报发包人，作为工程计价和工程款支付的依据。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50165</wp:posOffset>
                </wp:positionV>
                <wp:extent cx="800100" cy="354330"/>
                <wp:effectExtent l="0" t="0" r="0" b="0"/>
                <wp:wrapNone/>
                <wp:docPr id="139" name="文本框 139"/>
                <wp:cNvGraphicFramePr/>
                <a:graphic xmlns:a="http://schemas.openxmlformats.org/drawingml/2006/main">
                  <a:graphicData uri="http://schemas.microsoft.com/office/word/2010/wordprocessingShape">
                    <wps:wsp>
                      <wps:cNvSpPr txBox="1">
                        <a:spLocks noChangeArrowheads="1"/>
                      </wps:cNvSpPr>
                      <wps:spPr bwMode="auto">
                        <a:xfrm>
                          <a:off x="0" y="0"/>
                          <a:ext cx="800100" cy="354330"/>
                        </a:xfrm>
                        <a:prstGeom prst="rect">
                          <a:avLst/>
                        </a:prstGeom>
                        <a:noFill/>
                        <a:ln>
                          <a:noFill/>
                        </a:ln>
                        <a:effectLst/>
                      </wps:spPr>
                      <wps:txbx>
                        <w:txbxContent>
                          <w:p>
                            <w:pPr>
                              <w:rPr>
                                <w:rFonts w:ascii="宋体" w:hAnsi="宋体"/>
                                <w:sz w:val="18"/>
                                <w:szCs w:val="18"/>
                              </w:rPr>
                            </w:pPr>
                            <w:r>
                              <w:rPr>
                                <w:rFonts w:hint="eastAsia" w:ascii="宋体" w:hAnsi="宋体"/>
                                <w:b/>
                                <w:color w:val="000000"/>
                                <w:sz w:val="18"/>
                                <w:szCs w:val="18"/>
                              </w:rPr>
                              <w:t>现场计量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5pt;height:27.9pt;width:63pt;z-index:251828224;mso-width-relative:page;mso-height-relative:page;" filled="f" stroked="f" coordsize="21600,21600" o:gfxdata="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YOGbdUAAAAIAQAA&#10;DwAAAAAAAAABACAAAAAiAAAAZHJzL2Rvd25yZXYueG1sUEsBAhQAFAAAAAgAh07iQGZFFvMcAgAA&#10;JgQAAA4AAAAAAAAAAQAgAAAAJAEAAGRycy9lMm9Eb2MueG1sUEsFBgAAAAAGAAYAWQEAALIFAAAA&#10;AA==&#10;">
                <v:fill on="f" focussize="0,0"/>
                <v:stroke on="f"/>
                <v:imagedata o:title=""/>
                <o:lock v:ext="edit" aspectratio="f"/>
                <v:textbox>
                  <w:txbxContent>
                    <w:p>
                      <w:pPr>
                        <w:rPr>
                          <w:rFonts w:ascii="宋体" w:hAnsi="宋体"/>
                          <w:sz w:val="18"/>
                          <w:szCs w:val="18"/>
                        </w:rPr>
                      </w:pPr>
                      <w:r>
                        <w:rPr>
                          <w:rFonts w:hint="eastAsia" w:ascii="宋体" w:hAnsi="宋体"/>
                          <w:b/>
                          <w:color w:val="000000"/>
                          <w:sz w:val="18"/>
                          <w:szCs w:val="18"/>
                        </w:rPr>
                        <w:t>现场计量</w:t>
                      </w:r>
                    </w:p>
                  </w:txbxContent>
                </v:textbox>
              </v:shape>
            </w:pict>
          </mc:Fallback>
        </mc:AlternateContent>
      </w:r>
      <w:r>
        <w:rPr>
          <w:rFonts w:hint="eastAsia" w:ascii="宋体" w:hAnsi="宋体" w:cs="宋体"/>
          <w:color w:val="auto"/>
          <w:kern w:val="0"/>
          <w:szCs w:val="21"/>
          <w:highlight w:val="none"/>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44450</wp:posOffset>
                </wp:positionV>
                <wp:extent cx="914400" cy="603250"/>
                <wp:effectExtent l="0" t="0" r="0" b="0"/>
                <wp:wrapNone/>
                <wp:docPr id="138" name="文本框 138"/>
                <wp:cNvGraphicFramePr/>
                <a:graphic xmlns:a="http://schemas.openxmlformats.org/drawingml/2006/main">
                  <a:graphicData uri="http://schemas.microsoft.com/office/word/2010/wordprocessingShape">
                    <wps:wsp>
                      <wps:cNvSpPr txBox="1">
                        <a:spLocks noChangeArrowheads="1"/>
                      </wps:cNvSpPr>
                      <wps:spPr bwMode="auto">
                        <a:xfrm>
                          <a:off x="0" y="0"/>
                          <a:ext cx="914400" cy="6032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5pt;height:47.5pt;width:72pt;z-index:251829248;mso-width-relative:page;mso-height-relative:page;" filled="f" stroked="f" coordsize="21600,21600" o:gfxdata="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W/1n11QAAAAkBAAAP&#10;AAAAAAAAAAEAIAAAACIAAABkcnMvZG93bnJldi54bWxQSwECFAAUAAAACACHTuJAVUzalh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v:textbox>
              </v:shape>
            </w:pict>
          </mc:Fallback>
        </mc:AlternateContent>
      </w:r>
      <w:r>
        <w:rPr>
          <w:rFonts w:hint="eastAsia" w:ascii="宋体" w:hAnsi="宋体" w:cs="宋体"/>
          <w:color w:val="auto"/>
          <w:kern w:val="0"/>
          <w:szCs w:val="21"/>
          <w:highlight w:val="none"/>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45720</wp:posOffset>
                </wp:positionV>
                <wp:extent cx="914400" cy="297180"/>
                <wp:effectExtent l="0" t="0" r="0" b="0"/>
                <wp:wrapNone/>
                <wp:docPr id="137" name="文本框 137"/>
                <wp:cNvGraphicFramePr/>
                <a:graphic xmlns:a="http://schemas.openxmlformats.org/drawingml/2006/main">
                  <a:graphicData uri="http://schemas.microsoft.com/office/word/2010/wordprocessingShape">
                    <wps:wsp>
                      <wps:cNvSpPr txBox="1">
                        <a:spLocks noChangeArrowheads="1"/>
                      </wps:cNvSpPr>
                      <wps:spPr bwMode="auto">
                        <a:xfrm>
                          <a:off x="0" y="0"/>
                          <a:ext cx="9144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23.4pt;width:72pt;z-index:251830272;mso-width-relative:page;mso-height-relative:page;" filled="f" stroked="f" coordsize="21600,21600" o:gfxdata="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4sr5n1QAAAAgBAAAP&#10;AAAAAAAAAAEAIAAAACIAAABkcnMvZG93bnJldi54bWxQSwECFAAUAAAACACHTuJAzpjANx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v:textbox>
              </v:shape>
            </w:pict>
          </mc:Fallback>
        </mc:AlternateContent>
      </w:r>
      <w:r>
        <w:rPr>
          <w:rFonts w:hint="eastAsia" w:ascii="宋体" w:hAnsi="宋体" w:cs="宋体"/>
          <w:color w:val="auto"/>
          <w:kern w:val="0"/>
          <w:szCs w:val="21"/>
          <w:highlight w:val="none"/>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36195</wp:posOffset>
                </wp:positionV>
                <wp:extent cx="800100" cy="297180"/>
                <wp:effectExtent l="0" t="0" r="0" b="0"/>
                <wp:wrapNone/>
                <wp:docPr id="136" name="文本框 136"/>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23.4pt;width:63pt;z-index:251831296;mso-width-relative:page;mso-height-relative:page;" filled="f" stroked="f" coordsize="21600,21600" o:gfxdata="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EUrpk1AAAAAgBAAAP&#10;AAAAAAAAAAEAIAAAACIAAABkcnMvZG93bnJldi54bWxQSwECFAAUAAAACACHTuJAjeEDxxwCAAAm&#10;BAAADgAAAAAAAAABACAAAAAj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v:textbox>
              </v:shape>
            </w:pict>
          </mc:Fallback>
        </mc:AlternateContent>
      </w:r>
      <w:r>
        <w:rPr>
          <w:rFonts w:hint="eastAsia" w:ascii="宋体" w:hAnsi="宋体" w:cs="宋体"/>
          <w:color w:val="auto"/>
          <w:kern w:val="0"/>
          <w:szCs w:val="21"/>
          <w:highlight w:val="none"/>
        </w:rPr>
        <w:t>对承包人超出施工设计图纸范围或因承包人的原因造成返工的工程量，造价工程师均不予计量。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24130</wp:posOffset>
                </wp:positionV>
                <wp:extent cx="914400" cy="494030"/>
                <wp:effectExtent l="0" t="0" r="0" b="0"/>
                <wp:wrapNone/>
                <wp:docPr id="135" name="文本框 135"/>
                <wp:cNvGraphicFramePr/>
                <a:graphic xmlns:a="http://schemas.openxmlformats.org/drawingml/2006/main">
                  <a:graphicData uri="http://schemas.microsoft.com/office/word/2010/wordprocessingShape">
                    <wps:wsp>
                      <wps:cNvSpPr txBox="1">
                        <a:spLocks noChangeArrowheads="1"/>
                      </wps:cNvSpPr>
                      <wps:spPr bwMode="auto">
                        <a:xfrm>
                          <a:off x="0" y="0"/>
                          <a:ext cx="914400" cy="494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8.9pt;width:72pt;z-index:251832320;mso-width-relative:page;mso-height-relative:page;" filled="f" stroked="f" coordsize="21600,21600" o:gfxdata="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2vWpbUAAAACAEAAA8A&#10;AAAAAAAAAQAgAAAAIgAAAGRycy9kb3ducmV2LnhtbFBLAQIUABQAAAAIAIdO4kDeNSMn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v:textbox>
              </v:shape>
            </w:pict>
          </mc:Fallback>
        </mc:AlternateContent>
      </w:r>
      <w:r>
        <w:rPr>
          <w:rFonts w:hint="eastAsia" w:ascii="宋体" w:hAnsi="宋体" w:cs="宋体"/>
          <w:color w:val="auto"/>
          <w:kern w:val="0"/>
          <w:szCs w:val="21"/>
          <w:highlight w:val="none"/>
        </w:rPr>
        <w:t>除按照第69条至第73条、第76条规定所做的调整外，每项工作所适用的单价(费率)或合价应按照合同约定的该项工作的单价（费率）或合价，并按照本条规定计量得到的工程量与适用的单价（费率）或合价的乘积确定该项工作的价款。造价工程师根据各个支付期所有各项工作的价款计算该支付期工程款，并将各支付期的价款汇总计算合同价款。</w:t>
      </w:r>
    </w:p>
    <w:p>
      <w:pPr>
        <w:tabs>
          <w:tab w:val="left" w:pos="1620"/>
        </w:tabs>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63  暂列金额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63.1</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33344" behindDoc="0" locked="0" layoutInCell="1" allowOverlap="1">
                <wp:simplePos x="0" y="0"/>
                <wp:positionH relativeFrom="column">
                  <wp:posOffset>-228600</wp:posOffset>
                </wp:positionH>
                <wp:positionV relativeFrom="paragraph">
                  <wp:posOffset>95250</wp:posOffset>
                </wp:positionV>
                <wp:extent cx="1143000" cy="688340"/>
                <wp:effectExtent l="0" t="0" r="0" b="0"/>
                <wp:wrapNone/>
                <wp:docPr id="134" name="文本框 134"/>
                <wp:cNvGraphicFramePr/>
                <a:graphic xmlns:a="http://schemas.openxmlformats.org/drawingml/2006/main">
                  <a:graphicData uri="http://schemas.microsoft.com/office/word/2010/wordprocessingShape">
                    <wps:wsp>
                      <wps:cNvSpPr txBox="1">
                        <a:spLocks noChangeArrowheads="1"/>
                      </wps:cNvSpPr>
                      <wps:spPr bwMode="auto">
                        <a:xfrm>
                          <a:off x="0" y="0"/>
                          <a:ext cx="1143000" cy="6883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5pt;height:54.2pt;width:90pt;z-index:251833344;mso-width-relative:page;mso-height-relative:page;" filled="f" stroked="f" coordsize="21600,21600" o:gfxdata="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AjDPVAAAACgEA&#10;AA8AAAAAAAAAAQAgAAAAIgAAAGRycy9kb3ducmV2LnhtbFBLAQIUABQAAAAIAIdO4kA9dtatHQIA&#10;ACcEAAAOAAAAAAAAAAEAIAAAACQ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v:textbox>
              </v:shape>
            </w:pict>
          </mc:Fallback>
        </mc:AlternateContent>
      </w:r>
      <w:r>
        <w:rPr>
          <w:rFonts w:hint="eastAsia" w:ascii="宋体" w:hAnsi="宋体" w:cs="宋体"/>
          <w:color w:val="auto"/>
          <w:szCs w:val="21"/>
          <w:highlight w:val="none"/>
        </w:rPr>
        <w:t>合同双方当事人应在专用条款中明确工程量清单中开列的已标价的暂列金额。</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暂列金额是用于实施合同工程的任一增加部分，或用于提供不可预见的货物、材料和工程设备，或用于工程变更等因素发生的工程款调增，以及经确认的索赔、现场签证，或用于提供相关服务或意外事件的一笔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63.2  </w:t>
      </w:r>
      <w:r>
        <w:rPr>
          <w:rFonts w:hint="eastAsia" w:ascii="宋体" w:hAnsi="宋体" w:cs="宋体"/>
          <w:b/>
          <w:color w:val="auto"/>
          <w:kern w:val="0"/>
          <w:szCs w:val="21"/>
          <w:highlight w:val="none"/>
          <w:u w:val="dotted"/>
        </w:rPr>
        <w:t xml:space="preserve">                                                                                                        </w:t>
      </w:r>
    </w:p>
    <w:p>
      <w:pPr>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4368" behindDoc="0" locked="0" layoutInCell="1" allowOverlap="1">
                <wp:simplePos x="0" y="0"/>
                <wp:positionH relativeFrom="column">
                  <wp:posOffset>-133350</wp:posOffset>
                </wp:positionH>
                <wp:positionV relativeFrom="paragraph">
                  <wp:posOffset>99695</wp:posOffset>
                </wp:positionV>
                <wp:extent cx="1028700" cy="553085"/>
                <wp:effectExtent l="0" t="0" r="0" b="0"/>
                <wp:wrapNone/>
                <wp:docPr id="133" name="文本框 133"/>
                <wp:cNvGraphicFramePr/>
                <a:graphic xmlns:a="http://schemas.openxmlformats.org/drawingml/2006/main">
                  <a:graphicData uri="http://schemas.microsoft.com/office/word/2010/wordprocessingShape">
                    <wps:wsp>
                      <wps:cNvSpPr txBox="1">
                        <a:spLocks noChangeArrowheads="1"/>
                      </wps:cNvSpPr>
                      <wps:spPr bwMode="auto">
                        <a:xfrm>
                          <a:off x="0" y="0"/>
                          <a:ext cx="1028700" cy="5530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7.85pt;height:43.55pt;width:81pt;z-index:251834368;mso-width-relative:page;mso-height-relative:page;" filled="f" stroked="f" coordsize="21600,21600" o:gfxdata="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S3yZ/WAAAACgEA&#10;AA8AAAAAAAAAAQAgAAAAIgAAAGRycy9kb3ducmV2LnhtbFBLAQIUABQAAAAIAIdO4kAcO6zOHAIA&#10;ACcEAAAOAAAAAAAAAAEAIAAAACU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v:textbox>
              </v:shape>
            </w:pict>
          </mc:Fallback>
        </mc:AlternateContent>
      </w:r>
      <w:r>
        <w:rPr>
          <w:rFonts w:hint="eastAsia" w:ascii="宋体" w:hAnsi="宋体" w:cs="宋体"/>
          <w:color w:val="auto"/>
          <w:kern w:val="0"/>
          <w:szCs w:val="21"/>
          <w:highlight w:val="none"/>
        </w:rPr>
        <w:t>经发包人批准后，监理工程师应就承包人实施第63.1款规定的工作发出书面指令。承包人应就此项指令提出所需价款，经造价工程师核实并由其报发包人确认后，向承包人支付相关款项。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32" name="文本框 132"/>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35392;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Pz/Bw1QAAAAgBAAAP&#10;AAAAAAAAAAEAIAAAACIAAABkcnMvZG93bnJldi54bWxQSwECFAAUAAAACACHTuJAkx80Sh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v:textbox>
              </v:shape>
            </w:pict>
          </mc:Fallback>
        </mc:AlternateContent>
      </w:r>
      <w:r>
        <w:rPr>
          <w:rFonts w:hint="eastAsia" w:ascii="宋体" w:hAnsi="宋体" w:cs="宋体"/>
          <w:color w:val="auto"/>
          <w:kern w:val="0"/>
          <w:szCs w:val="21"/>
          <w:highlight w:val="none"/>
        </w:rPr>
        <w:t>造价工程师有要求时，承包人应提供使用暂列金额支付项目的所有报价单、发票、账单或收据。</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64  计日工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64.1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15875</wp:posOffset>
                </wp:positionV>
                <wp:extent cx="914400" cy="387985"/>
                <wp:effectExtent l="0" t="0" r="0" b="0"/>
                <wp:wrapNone/>
                <wp:docPr id="131" name="文本框 131"/>
                <wp:cNvGraphicFramePr/>
                <a:graphic xmlns:a="http://schemas.openxmlformats.org/drawingml/2006/main">
                  <a:graphicData uri="http://schemas.microsoft.com/office/word/2010/wordprocessingShape">
                    <wps:wsp>
                      <wps:cNvSpPr txBox="1">
                        <a:spLocks noChangeArrowheads="1"/>
                      </wps:cNvSpPr>
                      <wps:spPr bwMode="auto">
                        <a:xfrm>
                          <a:off x="0" y="0"/>
                          <a:ext cx="914400" cy="3879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0.55pt;width:72pt;z-index:251891712;mso-width-relative:page;mso-height-relative:page;" filled="f" stroked="f" coordsize="21600,21600" o:gfxdata="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S/yvS1QAAAAgBAAAP&#10;AAAAAAAAAAEAIAAAACIAAABkcnMvZG93bnJldi54bWxQSwECFAAUAAAACACHTuJAo8S9fB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v:textbox>
              </v:shape>
            </w:pict>
          </mc:Fallback>
        </mc:AlternateContent>
      </w:r>
      <w:r>
        <w:rPr>
          <w:rFonts w:hint="eastAsia" w:ascii="宋体" w:hAnsi="宋体" w:cs="宋体"/>
          <w:color w:val="auto"/>
          <w:kern w:val="0"/>
          <w:szCs w:val="21"/>
          <w:highlight w:val="none"/>
        </w:rPr>
        <w:t>承包人响应文件中填报的计日工单价或价格是用于实施发包人要求的合同以外零星工作项目所需的人工单价、材料、工程设备价格和施工设备机械台班单价。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64.2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经发包人批准后，监理工程师应就使用计日工项目发出书面指令。</w:t>
      </w:r>
      <w:r>
        <w:rPr>
          <w:rFonts w:ascii="宋体" w:hAnsi="宋体" w:cs="宋体"/>
          <w:color w:val="auto"/>
          <w:kern w:val="0"/>
          <w:szCs w:val="21"/>
          <w:highlight w:val="none"/>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14605</wp:posOffset>
                </wp:positionV>
                <wp:extent cx="914400" cy="412750"/>
                <wp:effectExtent l="0" t="0" r="0" b="0"/>
                <wp:wrapNone/>
                <wp:docPr id="130" name="文本框 13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15pt;height:32.5pt;width:72pt;z-index:251892736;mso-width-relative:page;mso-height-relative:page;" filled="f" stroked="f" coordsize="21600,21600" o:gfxdata="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Nboxr1gAAAAgBAAAP&#10;AAAAAAAAAAEAIAAAACIAAABkcnMvZG93bnJldi54bWxQSwECFAAUAAAACACHTuJAU/5KGBoCAAAm&#10;BAAADgAAAAAAAAABACAAAAAl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v:textbox>
              </v:shape>
            </w:pict>
          </mc:Fallback>
        </mc:AlternateContent>
      </w:r>
      <w:r>
        <w:rPr>
          <w:rFonts w:hint="eastAsia" w:ascii="宋体" w:hAnsi="宋体" w:cs="宋体"/>
          <w:color w:val="auto"/>
          <w:kern w:val="0"/>
          <w:szCs w:val="21"/>
          <w:highlight w:val="none"/>
        </w:rPr>
        <w:t>任一按照计日工方式计价的工作，承包人应在该项工作实施结束后的24小时内，向监理工程师提交有计日工记录的现场签证报告一式两份。</w:t>
      </w:r>
    </w:p>
    <w:p>
      <w:pPr>
        <w:adjustRightInd w:val="0"/>
        <w:snapToGrid w:val="0"/>
        <w:spacing w:line="360" w:lineRule="auto"/>
        <w:ind w:left="1575" w:leftChars="750"/>
        <w:rPr>
          <w:rFonts w:ascii="宋体" w:hAnsi="宋体" w:cs="宋体"/>
          <w:color w:val="auto"/>
          <w:kern w:val="0"/>
          <w:szCs w:val="21"/>
          <w:highlight w:val="none"/>
        </w:rPr>
      </w:pPr>
      <w:r>
        <w:rPr>
          <w:rFonts w:hint="eastAsia" w:ascii="宋体" w:hAnsi="宋体" w:cs="宋体"/>
          <w:color w:val="auto"/>
          <w:kern w:val="0"/>
          <w:szCs w:val="21"/>
          <w:highlight w:val="none"/>
        </w:rPr>
        <w:t>当此工作持续进行时，承包人应每天向监理工程师提交当天计日工记录完毕的现场签证报告。监理工程师在收到承包人提交现场签证报告后的2天内予以确认并由其报发包人批准后，将其中一份返还给承包人，作为计日工计价和支付的依据。监理工程师逾期未确认也未提出修改意见的，视为承包人提交的现场签证报告已被认可。</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5080</wp:posOffset>
                </wp:positionV>
                <wp:extent cx="914400" cy="396240"/>
                <wp:effectExtent l="0" t="0" r="0" b="0"/>
                <wp:wrapNone/>
                <wp:docPr id="129" name="文本框 12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1.2pt;width:72pt;z-index:251893760;mso-width-relative:page;mso-height-relative:page;" filled="f" stroked="f" coordsize="21600,21600" o:gfxdata="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kUNOfUAAAABwEAAA8A&#10;AAAAAAAAAQAgAAAAIgAAAGRycy9kb3ducmV2LnhtbFBLAQIUABQAAAAIAIdO4kDZc4OI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v:textbox>
              </v:shape>
            </w:pict>
          </mc:Fallback>
        </mc:AlternateContent>
      </w:r>
      <w:r>
        <w:rPr>
          <w:rFonts w:hint="eastAsia" w:ascii="宋体" w:hAnsi="宋体" w:cs="宋体"/>
          <w:color w:val="auto"/>
          <w:kern w:val="0"/>
          <w:szCs w:val="21"/>
          <w:highlight w:val="none"/>
        </w:rPr>
        <w:t>计日工工作，应从暂列金额中支付。造价工程师应按照监理工程师确认的现场签证报告核实该类项目的工程数量，并根据核实的工程数量和承包人响应文件中填报的计日工子目单价或价格的乘积计算、提出应付价款，经合同双方当事人确认后，与工程进度款同期支付。</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每个支付期末，承包人应按照第81.1款规定向发包人提交本期间所有计日工记录的签证汇总表，以说明本期间自己认为有权得到的计日工费用。 </w:t>
      </w:r>
    </w:p>
    <w:p>
      <w:pPr>
        <w:tabs>
          <w:tab w:val="left" w:pos="540"/>
        </w:tabs>
        <w:adjustRightInd w:val="0"/>
        <w:snapToGrid w:val="0"/>
        <w:spacing w:beforeLines="100"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65  暂估价</w:t>
      </w:r>
    </w:p>
    <w:p>
      <w:pPr>
        <w:adjustRightInd w:val="0"/>
        <w:snapToGrid w:val="0"/>
        <w:spacing w:line="360" w:lineRule="auto"/>
        <w:ind w:left="1470" w:hanging="1470" w:hangingChars="7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3456" behindDoc="0" locked="0" layoutInCell="1" allowOverlap="1">
                <wp:simplePos x="0" y="0"/>
                <wp:positionH relativeFrom="column">
                  <wp:posOffset>-133350</wp:posOffset>
                </wp:positionH>
                <wp:positionV relativeFrom="paragraph">
                  <wp:posOffset>320040</wp:posOffset>
                </wp:positionV>
                <wp:extent cx="1047750" cy="483870"/>
                <wp:effectExtent l="0" t="0" r="0" b="0"/>
                <wp:wrapNone/>
                <wp:docPr id="128" name="文本框 128"/>
                <wp:cNvGraphicFramePr/>
                <a:graphic xmlns:a="http://schemas.openxmlformats.org/drawingml/2006/main">
                  <a:graphicData uri="http://schemas.microsoft.com/office/word/2010/wordprocessingShape">
                    <wps:wsp>
                      <wps:cNvSpPr txBox="1">
                        <a:spLocks noChangeArrowheads="1"/>
                      </wps:cNvSpPr>
                      <wps:spPr bwMode="auto">
                        <a:xfrm>
                          <a:off x="0" y="0"/>
                          <a:ext cx="1047750" cy="48387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5.2pt;height:38.1pt;width:82.5pt;z-index:251923456;mso-width-relative:page;mso-height-relative:page;" filled="f" stroked="f" coordsize="21600,21600" o:gfxdata="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r+f4+NcAAAAK&#10;AQAADwAAAAAAAAABACAAAAAiAAAAZHJzL2Rvd25yZXYueG1sUEsBAhQAFAAAAAgAh07iQIPZFEEd&#10;AgAAJwQAAA4AAAAAAAAAAQAgAAAAJg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65.1</w:t>
      </w:r>
      <w:r>
        <w:rPr>
          <w:rFonts w:hint="eastAsia" w:ascii="宋体" w:hAnsi="宋体" w:cs="宋体"/>
          <w:color w:val="auto"/>
          <w:kern w:val="0"/>
          <w:szCs w:val="21"/>
          <w:highlight w:val="none"/>
        </w:rPr>
        <w:t xml:space="preserve">                                                                                                           发包人在工程量清单中给定暂估价的材料、工程设备和专业工程，达到依法必须招标的规模、标准的，由承包人作为招标主体会同发包人共同选择供应商或分包人。合同双方当事人应在专用条款中约定各自的权利和义务。供应商或分包人的中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248285</wp:posOffset>
                </wp:positionV>
                <wp:extent cx="1028700" cy="956310"/>
                <wp:effectExtent l="0" t="0" r="0" b="0"/>
                <wp:wrapNone/>
                <wp:docPr id="127" name="文本框 127"/>
                <wp:cNvGraphicFramePr/>
                <a:graphic xmlns:a="http://schemas.openxmlformats.org/drawingml/2006/main">
                  <a:graphicData uri="http://schemas.microsoft.com/office/word/2010/wordprocessingShape">
                    <wps:wsp>
                      <wps:cNvSpPr txBox="1">
                        <a:spLocks noChangeArrowheads="1"/>
                      </wps:cNvSpPr>
                      <wps:spPr bwMode="auto">
                        <a:xfrm>
                          <a:off x="0" y="0"/>
                          <a:ext cx="1028700" cy="9563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5pt;height:75.3pt;width:81pt;z-index:251922432;mso-width-relative:page;mso-height-relative:page;" filled="f" stroked="f" coordsize="21600,21600" o:gfxdata="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mDBSttcAAAAK&#10;AQAADwAAAAAAAAABACAAAAAiAAAAZHJzL2Rvd25yZXYueG1sUEsBAhQAFAAAAAgAh07iQBbyYVkd&#10;AgAAJwQAAA4AAAAAAAAAAQAgAAAAJg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65.2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工程量清单中给定暂估价的材料和工程设备，未达到依法必须招标的规模、标准的，由承包人按照第49条规定采购。经造价工程师确认的材料和工程设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1408" behindDoc="0" locked="0" layoutInCell="1" allowOverlap="1">
                <wp:simplePos x="0" y="0"/>
                <wp:positionH relativeFrom="column">
                  <wp:posOffset>-228600</wp:posOffset>
                </wp:positionH>
                <wp:positionV relativeFrom="paragraph">
                  <wp:posOffset>71755</wp:posOffset>
                </wp:positionV>
                <wp:extent cx="1028700" cy="863600"/>
                <wp:effectExtent l="0" t="0" r="0" b="0"/>
                <wp:wrapNone/>
                <wp:docPr id="126" name="文本框 126"/>
                <wp:cNvGraphicFramePr/>
                <a:graphic xmlns:a="http://schemas.openxmlformats.org/drawingml/2006/main">
                  <a:graphicData uri="http://schemas.microsoft.com/office/word/2010/wordprocessingShape">
                    <wps:wsp>
                      <wps:cNvSpPr txBox="1">
                        <a:spLocks noChangeArrowheads="1"/>
                      </wps:cNvSpPr>
                      <wps:spPr bwMode="auto">
                        <a:xfrm>
                          <a:off x="0" y="0"/>
                          <a:ext cx="1028700" cy="8636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5.65pt;height:68pt;width:81pt;z-index:251921408;mso-width-relative:page;mso-height-relative:page;" filled="f" stroked="f" coordsize="21600,21600" o:gfxdata="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jf/o/XAAAACgEA&#10;AA8AAAAAAAAAAQAgAAAAIgAAAGRycy9kb3ducmV2LnhtbFBLAQIUABQAAAAIAIdO4kBK6gt7GwIA&#10;ACcEAAAOAAAAAAAAAAEAIAAAACY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v:textbox>
              </v:shape>
            </w:pict>
          </mc:Fallback>
        </mc:AlternateContent>
      </w:r>
      <w:r>
        <w:rPr>
          <w:rFonts w:hint="eastAsia" w:ascii="宋体" w:hAnsi="宋体" w:cs="宋体"/>
          <w:color w:val="auto"/>
          <w:kern w:val="0"/>
          <w:szCs w:val="21"/>
          <w:highlight w:val="none"/>
        </w:rPr>
        <w:t xml:space="preserve">发包人在工程量清单中给定暂估价的专业工程，未达到依法必须招标的规模及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 </w:t>
      </w:r>
    </w:p>
    <w:p>
      <w:pPr>
        <w:tabs>
          <w:tab w:val="left" w:pos="3038"/>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66  提前竣工奖与误期赔偿费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30480</wp:posOffset>
                </wp:positionV>
                <wp:extent cx="1028700" cy="405130"/>
                <wp:effectExtent l="0" t="0" r="0" b="0"/>
                <wp:wrapNone/>
                <wp:docPr id="125" name="文本框 125"/>
                <wp:cNvGraphicFramePr/>
                <a:graphic xmlns:a="http://schemas.openxmlformats.org/drawingml/2006/main">
                  <a:graphicData uri="http://schemas.microsoft.com/office/word/2010/wordprocessingShape">
                    <wps:wsp>
                      <wps:cNvSpPr txBox="1">
                        <a:spLocks noChangeArrowheads="1"/>
                      </wps:cNvSpPr>
                      <wps:spPr bwMode="auto">
                        <a:xfrm>
                          <a:off x="0" y="0"/>
                          <a:ext cx="1028700" cy="4051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31.9pt;width:81pt;z-index:251836416;mso-width-relative:page;mso-height-relative:page;" filled="f" stroked="f" coordsize="21600,21600" o:gfxdata="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UNERvVAAAACAEA&#10;AA8AAAAAAAAAAQAgAAAAIgAAAGRycy9kb3ducmV2LnhtbFBLAQIUABQAAAAIAIdO4kAsExEwHQIA&#10;ACcEAAAOAAAAAAAAAAEAIAAAACQ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v:textbox>
              </v:shape>
            </w:pict>
          </mc:Fallback>
        </mc:AlternateContent>
      </w:r>
      <w:r>
        <w:rPr>
          <w:rFonts w:hint="eastAsia" w:ascii="宋体" w:hAnsi="宋体" w:cs="宋体"/>
          <w:color w:val="auto"/>
          <w:kern w:val="0"/>
          <w:szCs w:val="21"/>
          <w:highlight w:val="none"/>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66.2  </w:t>
      </w:r>
      <w:r>
        <w:rPr>
          <w:rFonts w:hint="eastAsia" w:ascii="宋体" w:hAnsi="宋体" w:cs="宋体"/>
          <w:b/>
          <w:color w:val="auto"/>
          <w:kern w:val="0"/>
          <w:szCs w:val="21"/>
          <w:highlight w:val="none"/>
          <w:u w:val="dotted"/>
        </w:rPr>
        <w:t xml:space="preserve">                                                                                                        </w:t>
      </w:r>
    </w:p>
    <w:p>
      <w:pPr>
        <w:adjustRightInd w:val="0"/>
        <w:snapToGrid w:val="0"/>
        <w:spacing w:line="46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16510</wp:posOffset>
                </wp:positionV>
                <wp:extent cx="914400" cy="377825"/>
                <wp:effectExtent l="0" t="0" r="0" b="0"/>
                <wp:wrapNone/>
                <wp:docPr id="124" name="文本框 124"/>
                <wp:cNvGraphicFramePr/>
                <a:graphic xmlns:a="http://schemas.openxmlformats.org/drawingml/2006/main">
                  <a:graphicData uri="http://schemas.microsoft.com/office/word/2010/wordprocessingShape">
                    <wps:wsp>
                      <wps:cNvSpPr txBox="1">
                        <a:spLocks noChangeArrowheads="1"/>
                      </wps:cNvSpPr>
                      <wps:spPr bwMode="auto">
                        <a:xfrm>
                          <a:off x="0" y="0"/>
                          <a:ext cx="914400" cy="3778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9.75pt;width:72pt;z-index:251837440;mso-width-relative:page;mso-height-relative:page;" filled="f" stroked="f" coordsize="21600,21600" o:gfxdata="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E0kpnUAAAACAEAAA8A&#10;AAAAAAAAAQAgAAAAIgAAAGRycy9kb3ducmV2LnhtbFBLAQIUABQAAAAIAIdO4kAf+O3y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v:textbox>
              </v:shape>
            </w:pict>
          </mc:Fallback>
        </mc:AlternateContent>
      </w:r>
      <w:r>
        <w:rPr>
          <w:rFonts w:hint="eastAsia" w:ascii="宋体" w:hAnsi="宋体" w:cs="宋体"/>
          <w:color w:val="auto"/>
          <w:kern w:val="0"/>
          <w:szCs w:val="21"/>
          <w:highlight w:val="none"/>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67  工程优质费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30480</wp:posOffset>
                </wp:positionV>
                <wp:extent cx="1028700" cy="524510"/>
                <wp:effectExtent l="0" t="0" r="0" b="0"/>
                <wp:wrapNone/>
                <wp:docPr id="123" name="文本框 123"/>
                <wp:cNvGraphicFramePr/>
                <a:graphic xmlns:a="http://schemas.openxmlformats.org/drawingml/2006/main">
                  <a:graphicData uri="http://schemas.microsoft.com/office/word/2010/wordprocessingShape">
                    <wps:wsp>
                      <wps:cNvSpPr txBox="1">
                        <a:spLocks noChangeArrowheads="1"/>
                      </wps:cNvSpPr>
                      <wps:spPr bwMode="auto">
                        <a:xfrm>
                          <a:off x="0" y="0"/>
                          <a:ext cx="1028700" cy="5245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41.3pt;width:81pt;z-index:251895808;mso-width-relative:page;mso-height-relative:page;" filled="f" stroked="f" coordsize="21600,21600" o:gfxdata="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Xf1wNQAAAAIAQAA&#10;DwAAAAAAAAABACAAAAAiAAAAZHJzL2Rvd25yZXYueG1sUEsBAhQAFAAAAAgAh07iQAk//OkdAgAA&#10;JwQAAA4AAAAAAAAAAQAgAAAAIw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v:textbox>
              </v:shape>
            </w:pict>
          </mc:Fallback>
        </mc:AlternateContent>
      </w:r>
      <w:r>
        <w:rPr>
          <w:rFonts w:hint="eastAsia" w:ascii="宋体" w:hAnsi="宋体" w:cs="宋体"/>
          <w:color w:val="auto"/>
          <w:kern w:val="0"/>
          <w:szCs w:val="21"/>
          <w:highlight w:val="none"/>
        </w:rPr>
        <w:t>合同双方当事人可在专用条款中约定工程优质费，明确合同工程优质费用的计算方法。约定工程优质费的，如果承包人实施、完成合同工程质量标准高于国家规定或合同约定的质量验收合格标准的，承包人有权向发包人提出并得到专用条款约定的工程优质费。</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234315</wp:posOffset>
                </wp:positionV>
                <wp:extent cx="1143000" cy="621030"/>
                <wp:effectExtent l="0" t="0" r="0" b="0"/>
                <wp:wrapNone/>
                <wp:docPr id="122" name="文本框 122"/>
                <wp:cNvGraphicFramePr/>
                <a:graphic xmlns:a="http://schemas.openxmlformats.org/drawingml/2006/main">
                  <a:graphicData uri="http://schemas.microsoft.com/office/word/2010/wordprocessingShape">
                    <wps:wsp>
                      <wps:cNvSpPr txBox="1">
                        <a:spLocks noChangeArrowheads="1"/>
                      </wps:cNvSpPr>
                      <wps:spPr bwMode="auto">
                        <a:xfrm>
                          <a:off x="0" y="0"/>
                          <a:ext cx="1143000" cy="621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48.9pt;width:90pt;z-index:251924480;mso-width-relative:page;mso-height-relative:page;" filled="f" stroked="f" coordsize="21600,21600" o:gfxdata="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7QHQytgAAAAK&#10;AQAADwAAAAAAAAABACAAAAAiAAAAZHJzL2Rvd25yZXYueG1sUEsBAhQAFAAAAAgAh07iQK6qHrAc&#10;AgAAJwQAAA4AAAAAAAAAAQAgAAAAJw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v:textbox>
              </v:shape>
            </w:pict>
          </mc:Fallback>
        </mc:AlternateContent>
      </w:r>
      <w:r>
        <w:rPr>
          <w:rFonts w:hint="eastAsia" w:ascii="宋体" w:hAnsi="宋体" w:cs="宋体"/>
          <w:b/>
          <w:color w:val="auto"/>
          <w:kern w:val="0"/>
          <w:szCs w:val="21"/>
          <w:highlight w:val="none"/>
        </w:rPr>
        <w:t xml:space="preserve">67.2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工程优质费按照合同价款的下列额度计算：国家级质量奖为3%，省级质量奖为2%，市级质量奖为1%。当合同工程同时获得上述多个奖项的，工程优质费只按最高奖项的额度计算。工程优质费列入竣工结算文件中，与竣工结算款一并支付。在竣工结算后获得优质奖项的，发包人应在获得奖项后的28天内支付。</w:t>
      </w:r>
    </w:p>
    <w:p>
      <w:pPr>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68  合同价款的约定与调整</w:t>
      </w:r>
    </w:p>
    <w:p>
      <w:pPr>
        <w:adjustRightInd w:val="0"/>
        <w:snapToGrid w:val="0"/>
        <w:spacing w:line="360" w:lineRule="auto"/>
        <w:ind w:left="1265" w:hanging="1265" w:hangingChars="60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68.1       </w:t>
      </w:r>
    </w:p>
    <w:p>
      <w:pPr>
        <w:adjustRightInd w:val="0"/>
        <w:snapToGrid w:val="0"/>
        <w:spacing w:line="480" w:lineRule="auto"/>
        <w:ind w:left="1438" w:leftChars="685" w:firstLine="25" w:firstLineChars="1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8464" behindDoc="0" locked="0" layoutInCell="1" allowOverlap="1">
                <wp:simplePos x="0" y="0"/>
                <wp:positionH relativeFrom="column">
                  <wp:posOffset>-133350</wp:posOffset>
                </wp:positionH>
                <wp:positionV relativeFrom="paragraph">
                  <wp:posOffset>26670</wp:posOffset>
                </wp:positionV>
                <wp:extent cx="1028700" cy="343535"/>
                <wp:effectExtent l="0" t="0" r="0" b="0"/>
                <wp:wrapNone/>
                <wp:docPr id="121" name="文本框 121"/>
                <wp:cNvGraphicFramePr/>
                <a:graphic xmlns:a="http://schemas.openxmlformats.org/drawingml/2006/main">
                  <a:graphicData uri="http://schemas.microsoft.com/office/word/2010/wordprocessingShape">
                    <wps:wsp>
                      <wps:cNvSpPr txBox="1">
                        <a:spLocks noChangeArrowheads="1"/>
                      </wps:cNvSpPr>
                      <wps:spPr bwMode="auto">
                        <a:xfrm>
                          <a:off x="0" y="0"/>
                          <a:ext cx="1028700" cy="3435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pt;height:27.05pt;width:81pt;z-index:251838464;mso-width-relative:page;mso-height-relative:page;" filled="f" stroked="f" coordsize="21600,21600" o:gfxdata="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pYER9UAAAAIAQAA&#10;DwAAAAAAAAABACAAAAAiAAAAZHJzL2Rvd25yZXYueG1sUEsBAhQAFAAAAAgAh07iQGj4bk4cAgAA&#10;JwQAAA4AAAAAAAAAAQAgAAAAJA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v:textbox>
              </v:shape>
            </w:pict>
          </mc:Fallback>
        </mc:AlternateContent>
      </w:r>
      <w:r>
        <w:rPr>
          <w:rFonts w:hint="eastAsia" w:ascii="宋体" w:hAnsi="宋体" w:cs="宋体"/>
          <w:color w:val="auto"/>
          <w:kern w:val="0"/>
          <w:szCs w:val="21"/>
          <w:highlight w:val="none"/>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20" name="文本框 120"/>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1839488;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zuGv70wAAAAcBAAAPAAAA&#10;AAAAAAEAIAAAACIAAABkcnMvZG93bnJldi54bWxQSwECFAAUAAAACACHTuJAG2RKIxoCAAAm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v:textbox>
              </v:shape>
            </w:pict>
          </mc:Fallback>
        </mc:AlternateContent>
      </w:r>
      <w:r>
        <w:rPr>
          <w:rFonts w:hint="eastAsia" w:ascii="宋体" w:hAnsi="宋体" w:cs="宋体"/>
          <w:color w:val="auto"/>
          <w:kern w:val="0"/>
          <w:szCs w:val="21"/>
          <w:highlight w:val="none"/>
        </w:rPr>
        <w:t>合同双方当事人应明确合同价款的调整事件。除专用条款另有约定外，调整事件应包括：</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后继法律变化事件；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项目特征描述不符事件；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分部分项工程量清单缺项漏项事件；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工程变更事件；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工程量偏差事件；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费用索赔事件；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现场签证事件；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物价涨落事件；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专用条款约定的其他事件。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本款(1)至(8)调整事件应分别按照第69条至第76条的规定调整合同价款。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19" name="文本框 119"/>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2029952;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7hr+9MAAAAHAQAADwAA&#10;AAAAAAABACAAAAAiAAAAZHJzL2Rvd25yZXYueG1sUEsBAhQAFAAAAAgAh07iQNRQQOYbAgAAJgQA&#10;AA4AAAAAAAAAAQAgAAAAIgEAAGRycy9lMm9Eb2MueG1sUEsFBgAAAAAGAAYAWQEAAK8FA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v:textbox>
              </v:shape>
            </w:pict>
          </mc:Fallback>
        </mc:AlternateContent>
      </w:r>
      <w:r>
        <w:rPr>
          <w:rFonts w:hint="eastAsia" w:ascii="宋体" w:hAnsi="宋体" w:cs="宋体"/>
          <w:color w:val="auto"/>
          <w:kern w:val="0"/>
          <w:szCs w:val="21"/>
          <w:highlight w:val="none"/>
        </w:rPr>
        <w:t>出现第68.2款规定调整合同价款事件的，合同双方当事人应调整合同价款。除费用索赔、现场签证事件分别按照第74条、第75条规定外，调整合同价款的提出、核实、确认与支付等事项，由合同双方当事人按照第77条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根据第68.2款规定事件调整合同价款，如果是按照第48条规定由发包人自行供应或发包人招标、承包人采购材料和工程设备的，均不应考虑第72.2款规定的承包人报价下浮率因素。</w:t>
      </w:r>
    </w:p>
    <w:p>
      <w:pPr>
        <w:tabs>
          <w:tab w:val="left" w:pos="3480"/>
        </w:tabs>
        <w:adjustRightInd w:val="0"/>
        <w:snapToGrid w:val="0"/>
        <w:spacing w:line="36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rPr>
          <w:rFonts w:ascii="宋体" w:hAnsi="宋体" w:cs="宋体"/>
          <w:b/>
          <w:color w:val="auto"/>
          <w:szCs w:val="21"/>
          <w:highlight w:val="none"/>
        </w:rPr>
      </w:pPr>
    </w:p>
    <w:p>
      <w:pPr>
        <w:rPr>
          <w:rFonts w:ascii="宋体" w:hAnsi="宋体" w:cs="宋体"/>
          <w:b/>
          <w:color w:val="auto"/>
          <w:szCs w:val="21"/>
          <w:highlight w:val="none"/>
        </w:rPr>
      </w:pPr>
      <w:r>
        <w:rPr>
          <w:rFonts w:hint="eastAsia" w:ascii="宋体" w:hAnsi="宋体" w:cs="宋体"/>
          <w:b/>
          <w:color w:val="auto"/>
          <w:szCs w:val="21"/>
          <w:highlight w:val="none"/>
        </w:rPr>
        <w:t>69  后继法律变化事件</w:t>
      </w:r>
    </w:p>
    <w:p>
      <w:pPr>
        <w:adjustRightInd w:val="0"/>
        <w:snapToGrid w:val="0"/>
        <w:rPr>
          <w:rFonts w:ascii="宋体" w:hAnsi="宋体" w:cs="宋体"/>
          <w:b/>
          <w:bCs/>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8992" behindDoc="0" locked="0" layoutInCell="1" allowOverlap="1">
                <wp:simplePos x="0" y="0"/>
                <wp:positionH relativeFrom="column">
                  <wp:posOffset>-133350</wp:posOffset>
                </wp:positionH>
                <wp:positionV relativeFrom="paragraph">
                  <wp:posOffset>273685</wp:posOffset>
                </wp:positionV>
                <wp:extent cx="914400" cy="619125"/>
                <wp:effectExtent l="0" t="0" r="0" b="0"/>
                <wp:wrapNone/>
                <wp:docPr id="118" name="文本框 118"/>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55pt;height:48.75pt;width:72pt;z-index:251988992;mso-width-relative:page;mso-height-relative:page;" filled="f" stroked="f" coordsize="21600,21600" o:gfxdata="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X3YAHNcAAAAKAQAA&#10;DwAAAAAAAAABACAAAAAiAAAAZHJzL2Rvd25yZXYueG1sUEsBAhQAFAAAAAgAh07iQPJnDWoaAgAA&#10;JgQAAA4AAAAAAAAAAQAgAAAAJg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v:textbox>
              </v:shape>
            </w:pict>
          </mc:Fallback>
        </mc:AlternateContent>
      </w:r>
      <w:r>
        <w:rPr>
          <w:rFonts w:hint="eastAsia" w:ascii="宋体" w:hAnsi="宋体" w:cs="宋体"/>
          <w:b/>
          <w:color w:val="auto"/>
          <w:kern w:val="0"/>
          <w:szCs w:val="21"/>
          <w:highlight w:val="none"/>
        </w:rPr>
        <w:t>69.1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合同履行期间，出现国家或省颁布的法律和政策在合同工程基准日期后发生变化，且因执行上述法律和政策引起除第76条规定以外的工程造价增减事件的，合同双方当事人应调整合同价款。</w:t>
      </w:r>
    </w:p>
    <w:p>
      <w:pPr>
        <w:tabs>
          <w:tab w:val="left" w:pos="54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69.2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117" name="文本框 117"/>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1987968;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TyAwH1QAAAAkBAAAP&#10;AAAAAAAAAAEAIAAAACIAAABkcnMvZG93bnJldi54bWxQSwECFAAUAAAACACHTuJAToW0UB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v:textbox>
              </v:shape>
            </w:pict>
          </mc:Fallback>
        </mc:AlternateContent>
      </w:r>
      <w:r>
        <w:rPr>
          <w:rFonts w:hint="eastAsia" w:ascii="宋体" w:hAnsi="宋体" w:cs="宋体"/>
          <w:color w:val="auto"/>
          <w:kern w:val="0"/>
          <w:szCs w:val="21"/>
          <w:highlight w:val="none"/>
        </w:rPr>
        <w:t>发生第69.1款情况的，应根据合同工程实际情况，按照上述法律和政策规定计算调整的合同价款。</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rPr>
          <w:rFonts w:ascii="宋体" w:hAnsi="宋体" w:cs="宋体"/>
          <w:b/>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70  项目特征描述不符事件</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70.1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34290</wp:posOffset>
                </wp:positionV>
                <wp:extent cx="914400" cy="619125"/>
                <wp:effectExtent l="0" t="0" r="0" b="0"/>
                <wp:wrapNone/>
                <wp:docPr id="116" name="文本框 116"/>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8.75pt;width:72pt;z-index:251990016;mso-width-relative:page;mso-height-relative:page;" filled="f" stroked="f" coordsize="21600,21600" o:gfxdata="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ckphdYAAAAJAQAA&#10;DwAAAAAAAAABACAAAAAiAAAAZHJzL2Rvd25yZXYueG1sUEsBAhQAFAAAAAgAh07iQMpaA1QbAgAA&#10;JgQAAA4AAAAAAAAAAQAgAAAAJQ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v:textbox>
              </v:shape>
            </w:pict>
          </mc:Fallback>
        </mc:AlternateContent>
      </w:r>
      <w:r>
        <w:rPr>
          <w:rFonts w:hint="eastAsia" w:ascii="宋体" w:hAnsi="宋体" w:cs="宋体"/>
          <w:color w:val="auto"/>
          <w:kern w:val="0"/>
          <w:szCs w:val="21"/>
          <w:highlight w:val="none"/>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5" name="文本框 11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1991040;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d//kdQAAAAHAQAADwAA&#10;AAAAAAABACAAAAAiAAAAZHJzL2Rvd25yZXYueG1sUEsBAhQAFAAAAAgAh07iQEY621kaAgAAJgQA&#10;AA4AAAAAAAAAAQAgAAAAIw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合同履行期间，出现实际施工设计图纸（含设计变更）与招标文件提供的工程量清单任一项目特征描述不符，且该变化引起工程造价增减事件的，合同双方当事人应调整合同价款。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4" name="文本框 114"/>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2030976;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d//kdQAAAAHAQAADwAA&#10;AAAAAAABACAAAAAiAAAAZHJzL2Rvd25yZXYueG1sUEsBAhQAFAAAAAgAh07iQMLlbF0aAgAAJgQA&#10;AA4AAAAAAAAAAQAgAAAAIwEAAGRycy9lMm9Eb2MueG1sUEsFBgAAAAAGAAYAWQEAAK8FAAAAAA==&#10;">
                <v:fill on="f" focussize="0,0"/>
                <v:stroke on="f"/>
                <v:imagedata o:title=""/>
                <o:lock v:ext="edit" aspectratio="f"/>
                <v:textbo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发生第70.2款情况的，应按照实际施工的项目特征重新确定相应工程量清单项目的综合单价，计算调整的合同价款。</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71  分部分项工程量清单缺项漏项事件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5504" behindDoc="0" locked="0" layoutInCell="1" allowOverlap="1">
                <wp:simplePos x="0" y="0"/>
                <wp:positionH relativeFrom="column">
                  <wp:posOffset>-133350</wp:posOffset>
                </wp:positionH>
                <wp:positionV relativeFrom="paragraph">
                  <wp:posOffset>6350</wp:posOffset>
                </wp:positionV>
                <wp:extent cx="914400" cy="692150"/>
                <wp:effectExtent l="0" t="0" r="0" b="0"/>
                <wp:wrapNone/>
                <wp:docPr id="113" name="文本框 113"/>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5pt;width:72pt;z-index:251925504;mso-width-relative:page;mso-height-relative:page;" filled="f" stroked="f" coordsize="21600,21600" o:gfxdata="UEsDBAoAAAAAAIdO4kAAAAAAAAAAAAAAAAAEAAAAZHJzL1BLAwQUAAAACACHTuJAIWTeM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Fk3jDUAAAACQEAAA8A&#10;AAAAAAAAAQAgAAAAIgAAAGRycy9kb3ducmV2LnhtbFBLAQIUABQAAAAIAIdO4kD8IA8i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v:textbox>
              </v:shape>
            </w:pict>
          </mc:Fallback>
        </mc:AlternateContent>
      </w:r>
      <w:r>
        <w:rPr>
          <w:rFonts w:ascii="宋体" w:hAnsi="宋体" w:cs="宋体"/>
          <w:color w:val="auto"/>
          <w:kern w:val="0"/>
          <w:szCs w:val="21"/>
          <w:highlight w:val="none"/>
        </w:rPr>
        <mc:AlternateContent>
          <mc:Choice Requires="wps">
            <w:drawing>
              <wp:anchor distT="0" distB="0" distL="114300" distR="114300" simplePos="0" relativeHeight="251896832" behindDoc="0" locked="0" layoutInCell="1" allowOverlap="1">
                <wp:simplePos x="0" y="0"/>
                <wp:positionH relativeFrom="column">
                  <wp:posOffset>-133350</wp:posOffset>
                </wp:positionH>
                <wp:positionV relativeFrom="paragraph">
                  <wp:posOffset>6350</wp:posOffset>
                </wp:positionV>
                <wp:extent cx="914400" cy="693420"/>
                <wp:effectExtent l="0" t="0" r="0" b="0"/>
                <wp:wrapNone/>
                <wp:docPr id="112" name="文本框 112"/>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6pt;width:72pt;z-index:251896832;mso-width-relative:page;mso-height-relative:page;" filled="f" stroked="f" coordsize="21600,21600" o:gfxdata="UEsDBAoAAAAAAIdO4kAAAAAAAAAAAAAAAAAEAAAAZHJzL1BLAwQUAAAACACHTuJA0GJqR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0GJqRNQAAAAJAQAADwAA&#10;AAAAAAABACAAAAAiAAAAZHJzL2Rvd25yZXYueG1sUEsBAhQAFAAAAAgAh07iQFTch6AaAgAAJgQA&#10;AA4AAAAAAAAAAQAgAAAAIwEAAGRycy9lMm9Eb2MueG1sUEsFBgAAAAAGAAYAWQEAAK8FA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kern w:val="0"/>
          <w:szCs w:val="21"/>
          <w:highlight w:val="none"/>
        </w:rPr>
        <w:t>合同履行期间，出现工程量清单中分部分项工程缺项漏项事件的，合同双方当事人应调整合同价款。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6528" behindDoc="0" locked="0" layoutInCell="1" allowOverlap="1">
                <wp:simplePos x="0" y="0"/>
                <wp:positionH relativeFrom="column">
                  <wp:posOffset>-66675</wp:posOffset>
                </wp:positionH>
                <wp:positionV relativeFrom="paragraph">
                  <wp:posOffset>8890</wp:posOffset>
                </wp:positionV>
                <wp:extent cx="914400" cy="692150"/>
                <wp:effectExtent l="0" t="0" r="0" b="0"/>
                <wp:wrapNone/>
                <wp:docPr id="111" name="文本框 111"/>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7pt;height:54.5pt;width:72pt;z-index:251926528;mso-width-relative:page;mso-height-relative:page;" filled="f" stroked="f" coordsize="21600,21600" o:gfxdata="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6Ioy3UAAAACQEAAA8A&#10;AAAAAAAAAQAgAAAAIgAAAGRycy9kb3ducmV2LnhtbFBLAQIUABQAAAAIAIdO4kD0n2Ar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工程量清单中分部分项工程出现缺项漏项，造成新增工程量清单项目的，应按照第72.2款规定计算调整的分部分项工程费。</w:t>
      </w:r>
    </w:p>
    <w:p>
      <w:pPr>
        <w:tabs>
          <w:tab w:val="left" w:pos="540"/>
        </w:tabs>
        <w:adjustRightInd w:val="0"/>
        <w:snapToGrid w:val="0"/>
        <w:spacing w:beforeLines="100"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71.3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7552" behindDoc="0" locked="0" layoutInCell="1" allowOverlap="1">
                <wp:simplePos x="0" y="0"/>
                <wp:positionH relativeFrom="column">
                  <wp:posOffset>-133350</wp:posOffset>
                </wp:positionH>
                <wp:positionV relativeFrom="paragraph">
                  <wp:posOffset>5080</wp:posOffset>
                </wp:positionV>
                <wp:extent cx="914400" cy="692150"/>
                <wp:effectExtent l="0" t="0" r="0" b="0"/>
                <wp:wrapNone/>
                <wp:docPr id="110" name="文本框 110"/>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4pt;height:54.5pt;width:72pt;z-index:251927552;mso-width-relative:page;mso-height-relative:page;" filled="f" stroked="f" coordsize="21600,21600" o:gfxdata="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ffHDnVAAAACAEAAA8A&#10;AAAAAAAAAQAgAAAAIgAAAGRycy9kb3ducmV2LnhtbFBLAQIUABQAAAAIAIdO4kBwQNcvGgIAACY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工程量清单中分部分项工程出现缺项漏项，引起增加措施项目的，应按照第72.3款规定在提交的实施方案被批准后计算调整的措施项目费。</w:t>
      </w:r>
    </w:p>
    <w:p>
      <w:pPr>
        <w:adjustRightInd w:val="0"/>
        <w:snapToGrid w:val="0"/>
        <w:spacing w:line="38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72  工程变更事件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185420</wp:posOffset>
                </wp:positionV>
                <wp:extent cx="1028700" cy="396240"/>
                <wp:effectExtent l="0" t="0" r="0" b="0"/>
                <wp:wrapNone/>
                <wp:docPr id="109" name="文本框 10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6pt;height:31.2pt;width:81pt;z-index:251992064;mso-width-relative:page;mso-height-relative:page;" filled="f" stroked="f" coordsize="21600,21600" o:gfxdata="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3K4/StcAAAAJ&#10;AQAADwAAAAAAAAABACAAAAAiAAAAZHJzL2Rvd25yZXYueG1sUEsBAhQAFAAAAAgAh07iQNL4IC0d&#10;AgAAJwQAAA4AAAAAAAAAAQAgAAAAJg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b/>
          <w:color w:val="auto"/>
          <w:kern w:val="0"/>
          <w:szCs w:val="21"/>
          <w:highlight w:val="none"/>
        </w:rPr>
        <w:t xml:space="preserve">72.1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合同履行期间，出现第56条工程变更事件的，合同双方当事人应调整合同价款。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2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6350</wp:posOffset>
                </wp:positionV>
                <wp:extent cx="914400" cy="593090"/>
                <wp:effectExtent l="0" t="0" r="0" b="0"/>
                <wp:wrapNone/>
                <wp:docPr id="108" name="文本框 108"/>
                <wp:cNvGraphicFramePr/>
                <a:graphic xmlns:a="http://schemas.openxmlformats.org/drawingml/2006/main">
                  <a:graphicData uri="http://schemas.microsoft.com/office/word/2010/wordprocessingShape">
                    <wps:wsp>
                      <wps:cNvSpPr txBox="1">
                        <a:spLocks noChangeArrowheads="1"/>
                      </wps:cNvSpPr>
                      <wps:spPr bwMode="auto">
                        <a:xfrm>
                          <a:off x="0" y="0"/>
                          <a:ext cx="914400" cy="59309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6.7pt;width:72pt;z-index:251994112;mso-width-relative:page;mso-height-relative:page;" filled="f" stroked="f" coordsize="21600,21600" o:gfxdata="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xjj/zVAAAACAEAAA8A&#10;AAAAAAAAAQAgAAAAIgAAAGRycy9kb3ducmV2LnhtbFBLAQIUABQAAAAIAIdO4kC9Y6xbGgIAACY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工程变更引起分部分项工程项目发生变化，属于第73.2款规定情况的，按照其规定调整；否则按照下列规定调整分部分项工程费：</w:t>
      </w:r>
    </w:p>
    <w:p>
      <w:pPr>
        <w:tabs>
          <w:tab w:val="left" w:pos="1380"/>
          <w:tab w:val="left" w:pos="2160"/>
        </w:tabs>
        <w:adjustRightInd w:val="0"/>
        <w:snapToGrid w:val="0"/>
        <w:spacing w:line="360" w:lineRule="auto"/>
        <w:ind w:left="1380" w:leftChars="657" w:firstLine="210" w:firstLineChars="100"/>
        <w:rPr>
          <w:rFonts w:ascii="宋体" w:hAnsi="宋体" w:cs="宋体"/>
          <w:color w:val="auto"/>
          <w:kern w:val="0"/>
          <w:szCs w:val="21"/>
          <w:highlight w:val="none"/>
        </w:rPr>
      </w:pPr>
      <w:r>
        <w:rPr>
          <w:rFonts w:hint="eastAsia" w:ascii="宋体" w:hAnsi="宋体" w:cs="宋体"/>
          <w:color w:val="auto"/>
          <w:kern w:val="0"/>
          <w:szCs w:val="21"/>
          <w:highlight w:val="none"/>
        </w:rPr>
        <w:t>(1)合同中有适用于变更工程项目的，按照该项目的单价或合价调整;</w:t>
      </w:r>
    </w:p>
    <w:p>
      <w:pPr>
        <w:tabs>
          <w:tab w:val="left" w:pos="162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(2)合同中没有适用、只有类似于变更工程项目的，可在合理范围内参照类似项目的单价或合价调整;</w:t>
      </w:r>
    </w:p>
    <w:p>
      <w:pPr>
        <w:tabs>
          <w:tab w:val="left" w:pos="1380"/>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(3)合同中没有适用也没有类似于变更工程项目的，根据变更工程资料、计量规则和计价办法、施工相应时期工程造价管理机构发布的价格信息和承包人报价浮动率提出变更工程项目的单价或合价，经合同双方当事人确认后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其中，招标工程：承包人报价浮动率L=（1—中标价格/招标控制价）×100%；</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非招标工程：承包人报价浮动率L=（1—报价值/施工图预算）×100%。</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式中：中标价格、招标控制价或报价值、施工图预算，均不含安全文明施工费。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(4) 合同中没有适用也没有类似于变更工程项目，且施工相应时期工程造价管理机构发布的价格信息缺项的，根据变更工程资料、计量规则、计价办法和通过市场调查等的有合法依据的市场价格提出变更工程项目的单价或合价，经合同双方当事人确认后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7" name="文本框 10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5136;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lPS031QAAAAgBAAAP&#10;AAAAAAAAAAEAIAAAACIAAABkcnMvZG93bnJldi54bWxQSwECFAAUAAAACACHTuJAbKlfuB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(1)安全文明施工费，按照实际发生变化的措施项目调整，不得浮动。</w:t>
      </w:r>
    </w:p>
    <w:p>
      <w:pPr>
        <w:adjustRightInd w:val="0"/>
        <w:snapToGrid w:val="0"/>
        <w:spacing w:line="360" w:lineRule="auto"/>
        <w:ind w:left="1630" w:leftChars="776"/>
        <w:rPr>
          <w:rFonts w:ascii="宋体" w:hAnsi="宋体" w:cs="宋体"/>
          <w:color w:val="auto"/>
          <w:kern w:val="0"/>
          <w:szCs w:val="21"/>
          <w:highlight w:val="none"/>
        </w:rPr>
      </w:pPr>
      <w:r>
        <w:rPr>
          <w:rFonts w:hint="eastAsia" w:ascii="宋体" w:hAnsi="宋体" w:cs="宋体"/>
          <w:color w:val="auto"/>
          <w:kern w:val="0"/>
          <w:szCs w:val="21"/>
          <w:highlight w:val="none"/>
        </w:rPr>
        <w:t>(2)凡可计算工程量的措施项目费，按照实际发生变化的措施项目的工程量乘以第72.2款规定的单价或合价调整。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(3)凡按系数计算的措施项目费，除本款第(1)点情形外，按照实际发生变化的措施项目调整，但应考虑承包人报价浮动因素，即调整金额按照实际调整金额乘以第72.2款规定的承包人报价浮动率计算。</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如果不利一方当事人未按本款规定事先将拟实施的方案提交给另一方当事人，则认为工程变更不引起措施项目费的调整或不利一方当事人放弃调整措施项目费的权利。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72.4  </w:t>
      </w:r>
      <w:r>
        <w:rPr>
          <w:rFonts w:hint="eastAsia" w:ascii="宋体" w:hAnsi="宋体" w:cs="宋体"/>
          <w:b/>
          <w:color w:val="auto"/>
          <w:kern w:val="0"/>
          <w:szCs w:val="21"/>
          <w:highlight w:val="none"/>
          <w:u w:val="dotted"/>
        </w:rPr>
        <w:t xml:space="preserve">                                                                                                       </w:t>
      </w:r>
    </w:p>
    <w:p>
      <w:pPr>
        <w:spacing w:line="360" w:lineRule="auto"/>
        <w:ind w:left="1676" w:leftChars="798"/>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96160" behindDoc="0" locked="0" layoutInCell="1" allowOverlap="1">
                <wp:simplePos x="0" y="0"/>
                <wp:positionH relativeFrom="column">
                  <wp:posOffset>-114300</wp:posOffset>
                </wp:positionH>
                <wp:positionV relativeFrom="paragraph">
                  <wp:posOffset>13335</wp:posOffset>
                </wp:positionV>
                <wp:extent cx="1028700" cy="766445"/>
                <wp:effectExtent l="0" t="0" r="0" b="0"/>
                <wp:wrapNone/>
                <wp:docPr id="106" name="文本框 106"/>
                <wp:cNvGraphicFramePr/>
                <a:graphic xmlns:a="http://schemas.openxmlformats.org/drawingml/2006/main">
                  <a:graphicData uri="http://schemas.microsoft.com/office/word/2010/wordprocessingShape">
                    <wps:wsp>
                      <wps:cNvSpPr txBox="1">
                        <a:spLocks noChangeArrowheads="1"/>
                      </wps:cNvSpPr>
                      <wps:spPr bwMode="auto">
                        <a:xfrm>
                          <a:off x="0" y="0"/>
                          <a:ext cx="1028700" cy="76644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60.35pt;width:81pt;z-index:251996160;mso-width-relative:page;mso-height-relative:page;" filled="f" stroked="f" coordsize="21600,21600" o:gfxdata="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gDLkB1gAAAAkB&#10;AAAPAAAAAAAAAAEAIAAAACIAAABkcnMvZG93bnJldi54bWxQSwECFAAUAAAACACHTuJA7KL0Yh0C&#10;AAAnBAAADgAAAAAAAAABACAAAAAlAQAAZHJzL2Uyb0RvYy54bWxQSwUGAAAAAAYABgBZAQAAtAUA&#10;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v:textbox>
              </v:shape>
            </w:pict>
          </mc:Fallback>
        </mc:AlternateContent>
      </w:r>
      <w:r>
        <w:rPr>
          <w:rFonts w:hint="eastAsia" w:ascii="宋体" w:hAnsi="宋体" w:cs="宋体"/>
          <w:color w:val="auto"/>
          <w:szCs w:val="21"/>
          <w:highlight w:val="none"/>
        </w:rPr>
        <w:t>工程量发生变化的分部分项工程项目，如承包人投标价分部分项清单项目填报的综合单价与发包人招标控制价或预算价相应清单项目的综合单价偏差超过一定幅度时，合同双方当事人应调整合同价款。调整工程价款时，合同双方当事人不利一方应事先向另一方提出，经合同双方当事人确认后执行。除专用条款另有约定外，应按照下列规定调整分部分项工程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&lt;P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×(1-L)×(1-15%)调整。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&gt;P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 (1+15%)时，该类项目的综合单价按照P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×（1+15%)调整。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式中：P</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——承包人在工程量清单中填报的综合单价。</w:t>
      </w:r>
    </w:p>
    <w:p>
      <w:pPr>
        <w:adjustRightInd w:val="0"/>
        <w:snapToGrid w:val="0"/>
        <w:spacing w:line="360" w:lineRule="auto"/>
        <w:ind w:firstLine="2047" w:firstLineChars="975"/>
        <w:rPr>
          <w:rFonts w:ascii="宋体" w:hAnsi="宋体" w:cs="宋体"/>
          <w:color w:val="auto"/>
          <w:kern w:val="0"/>
          <w:szCs w:val="21"/>
          <w:highlight w:val="none"/>
        </w:rPr>
      </w:pPr>
      <w:r>
        <w:rPr>
          <w:rFonts w:hint="eastAsia" w:ascii="宋体" w:hAnsi="宋体" w:cs="宋体"/>
          <w:color w:val="auto"/>
          <w:kern w:val="0"/>
          <w:szCs w:val="21"/>
          <w:highlight w:val="none"/>
        </w:rPr>
        <w: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——发包人招标控制价或施工预算相应清单项目的综合单价。</w:t>
      </w:r>
    </w:p>
    <w:p>
      <w:pPr>
        <w:adjustRightInd w:val="0"/>
        <w:snapToGrid w:val="0"/>
        <w:spacing w:line="360" w:lineRule="auto"/>
        <w:ind w:firstLine="2047" w:firstLineChars="975"/>
        <w:rPr>
          <w:rFonts w:ascii="宋体" w:hAnsi="宋体" w:cs="宋体"/>
          <w:b/>
          <w:color w:val="auto"/>
          <w:kern w:val="0"/>
          <w:szCs w:val="21"/>
          <w:highlight w:val="none"/>
        </w:rPr>
      </w:pPr>
      <w:r>
        <w:rPr>
          <w:rFonts w:hint="eastAsia" w:ascii="宋体" w:hAnsi="宋体" w:cs="宋体"/>
          <w:color w:val="auto"/>
          <w:kern w:val="0"/>
          <w:szCs w:val="21"/>
          <w:highlight w:val="none"/>
        </w:rPr>
        <w:t>L——第72.2款规定的承包人报价浮动率。</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5" name="文本框 10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3088;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lPS031QAAAAgBAAAP&#10;AAAAAAAAAAEAIAAAACIAAABkcnMvZG93bnJldi54bWxQSwECFAAUAAAACACHTuJAZBYwsR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v:textbox>
              </v:shape>
            </w:pict>
          </mc:Fallback>
        </mc:AlternateContent>
      </w:r>
      <w:r>
        <w:rPr>
          <w:rFonts w:hint="eastAsia" w:ascii="宋体" w:hAnsi="宋体" w:cs="宋体"/>
          <w:color w:val="auto"/>
          <w:kern w:val="0"/>
          <w:szCs w:val="21"/>
          <w:highlight w:val="none"/>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73  工程量偏差事件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73.1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1905</wp:posOffset>
                </wp:positionV>
                <wp:extent cx="1028700" cy="760095"/>
                <wp:effectExtent l="0" t="0" r="0" b="0"/>
                <wp:wrapNone/>
                <wp:docPr id="104" name="文本框 104"/>
                <wp:cNvGraphicFramePr/>
                <a:graphic xmlns:a="http://schemas.openxmlformats.org/drawingml/2006/main">
                  <a:graphicData uri="http://schemas.microsoft.com/office/word/2010/wordprocessingShape">
                    <wps:wsp>
                      <wps:cNvSpPr txBox="1">
                        <a:spLocks noChangeArrowheads="1"/>
                      </wps:cNvSpPr>
                      <wps:spPr bwMode="auto">
                        <a:xfrm>
                          <a:off x="0" y="0"/>
                          <a:ext cx="1028700" cy="76009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59.85pt;width:81pt;z-index:251997184;mso-width-relative:page;mso-height-relative:page;" filled="f" stroked="f" coordsize="21600,21600" o:gfxdata="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7nz1TtQAAAAIAQAA&#10;DwAAAAAAAAABACAAAAAiAAAAZHJzL2Rvd25yZXYueG1sUEsBAhQAFAAAAAgAh07iQBB+BykdAgAA&#10;JwQAAA4AAAAAAAAAAQAgAAAAIw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color w:val="auto"/>
          <w:kern w:val="0"/>
          <w:szCs w:val="21"/>
          <w:highlight w:val="none"/>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合同履行期间，出现工程量偏差，且符合第73.2款、第73.3款规定事件的，合同双方当事人应调整合同价款。调整合同价款时，出现第72.4款情形的，应先按照其规定调整，再按照本条规定调整。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26670</wp:posOffset>
                </wp:positionV>
                <wp:extent cx="914400" cy="444500"/>
                <wp:effectExtent l="0" t="0" r="0" b="0"/>
                <wp:wrapNone/>
                <wp:docPr id="103" name="文本框 103"/>
                <wp:cNvGraphicFramePr/>
                <a:graphic xmlns:a="http://schemas.openxmlformats.org/drawingml/2006/main">
                  <a:graphicData uri="http://schemas.microsoft.com/office/word/2010/wordprocessingShape">
                    <wps:wsp>
                      <wps:cNvSpPr txBox="1">
                        <a:spLocks noChangeArrowheads="1"/>
                      </wps:cNvSpPr>
                      <wps:spPr bwMode="auto">
                        <a:xfrm>
                          <a:off x="0" y="0"/>
                          <a:ext cx="914400" cy="444500"/>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35pt;width:72pt;z-index:251998208;mso-width-relative:page;mso-height-relative:page;" filled="f" stroked="f" coordsize="21600,21600" o:gfxdata="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Uiq+t1QAAAAgBAAAPAAAA&#10;AAAAAAEAIAAAACIAAABkcnMvZG93bnJldi54bWxQSwECFAAUAAAACACHTuJAKFfERhgCAAAmBAAA&#10;DgAAAAAAAAABACAAAAAkAQAAZHJzL2Uyb0RvYy54bWxQSwUGAAAAAAYABgBZAQAArg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对于某一分部分项工程项目，如果因本条规定工程量偏差和第56条规定工程变更等原因导致工程量偏差超过10%，且该变化使其分部分项工程费变化超过0.1%，则超过10%部分的综合单价应予调整。除专用条款另有约定外，应按照下列规定调整该分部分项工程费结算价：</w:t>
      </w:r>
    </w:p>
    <w:p>
      <w:pPr>
        <w:adjustRightInd w:val="0"/>
        <w:snapToGrid w:val="0"/>
        <w:spacing w:line="360" w:lineRule="auto"/>
        <w:ind w:left="2062" w:leftChars="707" w:hanging="577" w:hangingChars="275"/>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left="1982" w:leftChars="694" w:hanging="525" w:hangingChars="250"/>
        <w:rPr>
          <w:rFonts w:ascii="宋体" w:hAnsi="宋体" w:cs="宋体"/>
          <w:iCs/>
          <w:color w:val="auto"/>
          <w:kern w:val="0"/>
          <w:szCs w:val="21"/>
          <w:highlight w:val="none"/>
          <w:vertAlign w:val="subscript"/>
        </w:rPr>
      </w:pPr>
      <w:r>
        <w:rPr>
          <w:rFonts w:hint="eastAsia" w:ascii="宋体" w:hAnsi="宋体" w:cs="宋体"/>
          <w:color w:val="auto"/>
          <w:kern w:val="0"/>
          <w:szCs w:val="21"/>
          <w:highlight w:val="none"/>
        </w:rPr>
        <w:t>（2）当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-（0.9Q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S——</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最终完成的工程量；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工程量清单中开列的工程量；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按照最终完成工程量重新调整后的综合单价；</w:t>
      </w:r>
    </w:p>
    <w:p>
      <w:pPr>
        <w:adjustRightInd w:val="0"/>
        <w:snapToGrid w:val="0"/>
        <w:spacing w:line="360" w:lineRule="auto"/>
        <w:ind w:firstLine="1890" w:firstLineChars="900"/>
        <w:rPr>
          <w:rFonts w:ascii="宋体" w:hAnsi="宋体" w:cs="宋体"/>
          <w:b/>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承包人在工程量清单中填报的综合单价。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73.3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51435</wp:posOffset>
                </wp:positionV>
                <wp:extent cx="914400" cy="505460"/>
                <wp:effectExtent l="0" t="0" r="0" b="0"/>
                <wp:wrapNone/>
                <wp:docPr id="102" name="文本框 102"/>
                <wp:cNvGraphicFramePr/>
                <a:graphic xmlns:a="http://schemas.openxmlformats.org/drawingml/2006/main">
                  <a:graphicData uri="http://schemas.microsoft.com/office/word/2010/wordprocessingShape">
                    <wps:wsp>
                      <wps:cNvSpPr txBox="1">
                        <a:spLocks noChangeArrowheads="1"/>
                      </wps:cNvSpPr>
                      <wps:spPr bwMode="auto">
                        <a:xfrm>
                          <a:off x="0" y="0"/>
                          <a:ext cx="914400" cy="5054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05pt;height:39.8pt;width:72pt;z-index:251999232;mso-width-relative:page;mso-height-relative:page;" filled="f" stroked="f" coordsize="21600,21600" o:gfxdata="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VFjKbUAAAACAEAAA8A&#10;AAAAAAAAAQAgAAAAIgAAAGRycy9kb3ducmV2LnhtbFBLAQIUABQAAAAIAIdO4kBoXIQo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如果因本条规定工程量偏差使某一分部分项工程费的变化超过10%，且该变化引起措施项目相应发生变化，则发生变化部分的措施项目费应按照第72.3款规定调整。除专用条款另有约定外，应按照下列规定调整发生变化的措施项目费结算价：</w:t>
      </w:r>
    </w:p>
    <w:p>
      <w:pPr>
        <w:tabs>
          <w:tab w:val="left" w:pos="900"/>
        </w:tabs>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（2）当S</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﹤0.9S</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调整后的发生变化措施项目费结算价；</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承包人在工程量清单中填报的措施项目费；</w:t>
      </w:r>
    </w:p>
    <w:p>
      <w:pPr>
        <w:adjustRightInd w:val="0"/>
        <w:snapToGrid w:val="0"/>
        <w:spacing w:line="360" w:lineRule="auto"/>
        <w:ind w:left="960" w:leftChars="457" w:firstLine="1155" w:firstLineChars="550"/>
        <w:rPr>
          <w:rFonts w:ascii="宋体" w:hAnsi="宋体" w:cs="宋体"/>
          <w:color w:val="auto"/>
          <w:kern w:val="0"/>
          <w:szCs w:val="21"/>
          <w:highlight w:val="none"/>
        </w:rPr>
      </w:pPr>
      <w:r>
        <w:rPr>
          <w:rFonts w:hint="eastAsia" w:ascii="MS Mincho" w:hAnsi="MS Mincho" w:eastAsia="MS Mincho" w:cs="MS Mincho"/>
          <w:iCs/>
          <w:color w:val="auto"/>
          <w:kern w:val="0"/>
          <w:szCs w:val="21"/>
          <w:highlight w:val="none"/>
        </w:rPr>
        <w:t>∆</w:t>
      </w:r>
      <w:r>
        <w:rPr>
          <w:rFonts w:hint="eastAsia" w:ascii="宋体" w:hAnsi="宋体" w:cs="宋体"/>
          <w:iCs/>
          <w:color w:val="auto"/>
          <w:kern w:val="0"/>
          <w:szCs w:val="21"/>
          <w:highlight w:val="none"/>
        </w:rPr>
        <w:t>M——</w:t>
      </w:r>
      <w:r>
        <w:rPr>
          <w:rFonts w:hint="eastAsia" w:ascii="宋体" w:hAnsi="宋体" w:cs="宋体"/>
          <w:color w:val="auto"/>
          <w:kern w:val="0"/>
          <w:szCs w:val="21"/>
          <w:highlight w:val="none"/>
        </w:rPr>
        <w:t>按照第72.3款规定调整的发生变化部分的措施项目费；</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995" w:firstLineChars="950"/>
        <w:rPr>
          <w:rFonts w:ascii="宋体" w:hAnsi="宋体" w:cs="宋体"/>
          <w:iCs/>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承包人报价文件对应的某一分部分项工程费。</w:t>
      </w:r>
    </w:p>
    <w:p>
      <w:pPr>
        <w:tabs>
          <w:tab w:val="left" w:pos="1620"/>
        </w:tabs>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firstLine="601"/>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74  费用索赔事件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1" name="文本框 1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3200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Pz/Bw1QAAAAgBAAAP&#10;AAAAAAAAAAEAIAAAACIAAABkcnMvZG93bnJldi54bWxQSwECFAAUAAAACACHTuJAdGjvox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v:textbox>
              </v:shape>
            </w:pict>
          </mc:Fallback>
        </mc:AlternateContent>
      </w:r>
      <w:r>
        <w:rPr>
          <w:rFonts w:hint="eastAsia" w:ascii="宋体" w:hAnsi="宋体" w:cs="宋体"/>
          <w:color w:val="auto"/>
          <w:kern w:val="0"/>
          <w:szCs w:val="21"/>
          <w:highlight w:val="none"/>
        </w:rPr>
        <w:t>费用索赔是指合同履行期间，对于非自己过错而应由对方当事人承担责任的情况造成的损失，向对方当事人提出经济补偿要求的行为。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合同履行期间，出现费用索赔事件的，合同双方当事人应调整合同价款。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0" name="文本框 10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0025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P8HDVAAAACAEAAA8A&#10;AAAAAAAAAQAgAAAAIgAAAGRycy9kb3ducmV2LnhtbFBLAQIUABQAAAAIAIdO4kDwt1inGgIAACY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v:textbox>
              </v:shape>
            </w:pict>
          </mc:Fallback>
        </mc:AlternateContent>
      </w:r>
      <w:r>
        <w:rPr>
          <w:rFonts w:hint="eastAsia" w:ascii="宋体" w:hAnsi="宋体" w:cs="宋体"/>
          <w:color w:val="auto"/>
          <w:kern w:val="0"/>
          <w:szCs w:val="21"/>
          <w:highlight w:val="none"/>
        </w:rPr>
        <w:t>如果承包人根据合同约定提出任何费用或其它形式的损失索赔时，应在该索赔事件首次发生之后的14天内向造价工程师发出索赔意向书，并抄送发包人。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635</wp:posOffset>
                </wp:positionV>
                <wp:extent cx="914400" cy="522605"/>
                <wp:effectExtent l="0" t="0" r="0" b="0"/>
                <wp:wrapNone/>
                <wp:docPr id="99" name="文本框 99"/>
                <wp:cNvGraphicFramePr/>
                <a:graphic xmlns:a="http://schemas.openxmlformats.org/drawingml/2006/main">
                  <a:graphicData uri="http://schemas.microsoft.com/office/word/2010/wordprocessingShape">
                    <wps:wsp>
                      <wps:cNvSpPr txBox="1">
                        <a:spLocks noChangeArrowheads="1"/>
                      </wps:cNvSpPr>
                      <wps:spPr bwMode="auto">
                        <a:xfrm>
                          <a:off x="0" y="0"/>
                          <a:ext cx="914400" cy="5226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41.15pt;width:72pt;z-index:252001280;mso-width-relative:page;mso-height-relative:page;" filled="f" stroked="f" coordsize="21600,21600" o:gfxdata="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3TZAp0wAAAAcBAAAPAAAA&#10;AAAAAAEAIAAAACIAAABkcnMvZG93bnJldi54bWxQSwECFAAUAAAACACHTuJAUE8hyhoCAAAk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v:textbox>
              </v:shape>
            </w:pict>
          </mc:Fallback>
        </mc:AlternateContent>
      </w:r>
      <w:r>
        <w:rPr>
          <w:rFonts w:hint="eastAsia" w:ascii="宋体" w:hAnsi="宋体" w:cs="宋体"/>
          <w:color w:val="auto"/>
          <w:kern w:val="0"/>
          <w:szCs w:val="21"/>
          <w:highlight w:val="none"/>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74.4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5080</wp:posOffset>
                </wp:positionV>
                <wp:extent cx="1028700" cy="480060"/>
                <wp:effectExtent l="0" t="0" r="0" b="0"/>
                <wp:wrapNone/>
                <wp:docPr id="98" name="文本框 98"/>
                <wp:cNvGraphicFramePr/>
                <a:graphic xmlns:a="http://schemas.openxmlformats.org/drawingml/2006/main">
                  <a:graphicData uri="http://schemas.microsoft.com/office/word/2010/wordprocessingShape">
                    <wps:wsp>
                      <wps:cNvSpPr txBox="1">
                        <a:spLocks noChangeArrowheads="1"/>
                      </wps:cNvSpPr>
                      <wps:spPr bwMode="auto">
                        <a:xfrm>
                          <a:off x="0" y="0"/>
                          <a:ext cx="10287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7.8pt;width:81pt;z-index:252002304;mso-width-relative:page;mso-height-relative:page;" filled="f" stroked="f" coordsize="21600,21600" o:gfxdata="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mGayXNMAAAAHAQAADwAA&#10;AAAAAAABACAAAAAiAAAAZHJzL2Rvd25yZXYueG1sUEsBAhQAFAAAAAgAh07iQNtSPvQbAgAAJQQA&#10;AA4AAAAAAAAAAQAgAAAAIg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v:textbox>
              </v:shape>
            </w:pict>
          </mc:Fallback>
        </mc:AlternateContent>
      </w:r>
      <w:r>
        <w:rPr>
          <w:rFonts w:hint="eastAsia" w:ascii="宋体" w:hAnsi="宋体" w:cs="宋体"/>
          <w:color w:val="auto"/>
          <w:kern w:val="0"/>
          <w:szCs w:val="21"/>
          <w:highlight w:val="none"/>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250825</wp:posOffset>
                </wp:positionV>
                <wp:extent cx="800100" cy="324485"/>
                <wp:effectExtent l="0" t="0" r="0" b="0"/>
                <wp:wrapNone/>
                <wp:docPr id="97" name="文本框 97"/>
                <wp:cNvGraphicFramePr/>
                <a:graphic xmlns:a="http://schemas.openxmlformats.org/drawingml/2006/main">
                  <a:graphicData uri="http://schemas.microsoft.com/office/word/2010/wordprocessingShape">
                    <wps:wsp>
                      <wps:cNvSpPr txBox="1">
                        <a:spLocks noChangeArrowheads="1"/>
                      </wps:cNvSpPr>
                      <wps:spPr bwMode="auto">
                        <a:xfrm>
                          <a:off x="0" y="0"/>
                          <a:ext cx="800100" cy="3244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75pt;height:25.55pt;width:63pt;z-index:252003328;mso-width-relative:page;mso-height-relative:page;" filled="f" stroked="f" coordsize="21600,21600" o:gfxdata="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w1dqLWAAAACQEA&#10;AA8AAAAAAAAAAQAgAAAAIgAAAGRycy9kb3ducmV2LnhtbFBLAQIUABQAAAAIAIdO4kAtFU2YHAIA&#10;ACQEAAAOAAAAAAAAAAEAIAAAACU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v:textbox>
              </v:shape>
            </w:pict>
          </mc:Fallback>
        </mc:AlternateContent>
      </w:r>
      <w:r>
        <w:rPr>
          <w:rFonts w:hint="eastAsia" w:ascii="宋体" w:hAnsi="宋体" w:cs="宋体"/>
          <w:b/>
          <w:color w:val="auto"/>
          <w:kern w:val="0"/>
          <w:szCs w:val="21"/>
          <w:highlight w:val="none"/>
        </w:rPr>
        <w:t xml:space="preserve">74.5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如果承包人提出的索赔未能遵守第74.2款至第74.4款规定，则承包人无权获得索赔或只限于获得由造价工程师按照提供记录予以核实的部分款额。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8255</wp:posOffset>
                </wp:positionV>
                <wp:extent cx="914400" cy="438785"/>
                <wp:effectExtent l="0" t="0" r="0" b="0"/>
                <wp:wrapNone/>
                <wp:docPr id="96" name="文本框 96"/>
                <wp:cNvGraphicFramePr/>
                <a:graphic xmlns:a="http://schemas.openxmlformats.org/drawingml/2006/main">
                  <a:graphicData uri="http://schemas.microsoft.com/office/word/2010/wordprocessingShape">
                    <wps:wsp>
                      <wps:cNvSpPr txBox="1">
                        <a:spLocks noChangeArrowheads="1"/>
                      </wps:cNvSpPr>
                      <wps:spPr bwMode="auto">
                        <a:xfrm>
                          <a:off x="0" y="0"/>
                          <a:ext cx="914400" cy="4387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4.55pt;width:72pt;z-index:252004352;mso-width-relative:page;mso-height-relative:page;" filled="f" stroked="f" coordsize="21600,21600" o:gfxdata="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a/9NBdUAAAAIAQAA&#10;DwAAAAAAAAABACAAAAAiAAAAZHJzL2Rvd25yZXYueG1sUEsBAhQAFAAAAAgAh07iQBSxheIcAgAA&#10;JAQAAA4AAAAAAAAAAQAgAAAAJA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v:textbox>
              </v:shape>
            </w:pict>
          </mc:Fallback>
        </mc:AlternateContent>
      </w:r>
      <w:r>
        <w:rPr>
          <w:rFonts w:hint="eastAsia" w:ascii="宋体" w:hAnsi="宋体" w:cs="宋体"/>
          <w:color w:val="auto"/>
          <w:kern w:val="0"/>
          <w:szCs w:val="21"/>
          <w:highlight w:val="none"/>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38735</wp:posOffset>
                </wp:positionV>
                <wp:extent cx="800100" cy="349885"/>
                <wp:effectExtent l="0" t="0" r="0" b="0"/>
                <wp:wrapNone/>
                <wp:docPr id="95" name="文本框 95"/>
                <wp:cNvGraphicFramePr/>
                <a:graphic xmlns:a="http://schemas.openxmlformats.org/drawingml/2006/main">
                  <a:graphicData uri="http://schemas.microsoft.com/office/word/2010/wordprocessingShape">
                    <wps:wsp>
                      <wps:cNvSpPr txBox="1">
                        <a:spLocks noChangeArrowheads="1"/>
                      </wps:cNvSpPr>
                      <wps:spPr bwMode="auto">
                        <a:xfrm>
                          <a:off x="0" y="0"/>
                          <a:ext cx="800100" cy="3498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27.55pt;width:63pt;z-index:252005376;mso-width-relative:page;mso-height-relative:page;" filled="f" stroked="f" coordsize="21600,21600" o:gfxdata="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rekmnTAAAACAEAAA8A&#10;AAAAAAAAAQAgAAAAIgAAAGRycy9kb3ducmV2LnhtbFBLAQIUABQAAAAIAIdO4kDCE2EKHAIAACQE&#10;AAAOAAAAAAAAAAEAIAAAACI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v:textbox>
              </v:shape>
            </w:pict>
          </mc:Fallback>
        </mc:AlternateContent>
      </w:r>
      <w:r>
        <w:rPr>
          <w:rFonts w:hint="eastAsia" w:ascii="宋体" w:hAnsi="宋体" w:cs="宋体"/>
          <w:color w:val="auto"/>
          <w:kern w:val="0"/>
          <w:szCs w:val="21"/>
          <w:highlight w:val="none"/>
        </w:rPr>
        <w:t>承包人未能按照合同约定履行各项义务或发生错误，给发包人造成损失，发包人可按照本条规定的时限和要求向承包人提出索赔。</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18415</wp:posOffset>
                </wp:positionV>
                <wp:extent cx="914400" cy="622300"/>
                <wp:effectExtent l="0" t="0" r="0" b="0"/>
                <wp:wrapNone/>
                <wp:docPr id="94" name="文本框 94"/>
                <wp:cNvGraphicFramePr/>
                <a:graphic xmlns:a="http://schemas.openxmlformats.org/drawingml/2006/main">
                  <a:graphicData uri="http://schemas.microsoft.com/office/word/2010/wordprocessingShape">
                    <wps:wsp>
                      <wps:cNvSpPr txBox="1">
                        <a:spLocks noChangeArrowheads="1"/>
                      </wps:cNvSpPr>
                      <wps:spPr bwMode="auto">
                        <a:xfrm>
                          <a:off x="0" y="0"/>
                          <a:ext cx="914400" cy="622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9pt;width:72pt;z-index:252006400;mso-width-relative:page;mso-height-relative:page;" filled="f" stroked="f" coordsize="21600,21600" o:gfxdata="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z666a9YAAAAJAQAADwAA&#10;AAAAAAABACAAAAAiAAAAZHJzL2Rvd25yZXYueG1sUEsBAhQAFAAAAAgAh07iQCOiSscYAgAAJAQA&#10;AA4AAAAAAAAAAQAgAAAAJQ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v:textbox>
              </v:shape>
            </w:pict>
          </mc:Fallback>
        </mc:AlternateContent>
      </w:r>
      <w:r>
        <w:rPr>
          <w:rFonts w:hint="eastAsia" w:ascii="宋体" w:hAnsi="宋体" w:cs="宋体"/>
          <w:color w:val="auto"/>
          <w:kern w:val="0"/>
          <w:szCs w:val="21"/>
          <w:highlight w:val="none"/>
        </w:rPr>
        <w:t>费用索赔报告被认可，则表明该事件已索赔成功，合同双方当事人应确认由此引起调整的合同价款，并作为追加（减）合同价款，与工程进度款或结算款同期支付。</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75  现场签证事件</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3" name="文本框 93"/>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12544;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VbjX+0wAAAAcBAAAPAAAA&#10;AAAAAAEAIAAAACIAAABkcnMvZG93bnJldi54bWxQSwECFAAUAAAACACHTuJA2BZ9HBoCAAAk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v:textbox>
              </v:shape>
            </w:pict>
          </mc:Fallback>
        </mc:AlternateContent>
      </w:r>
      <w:r>
        <w:rPr>
          <w:rFonts w:hint="eastAsia" w:ascii="宋体" w:hAnsi="宋体" w:cs="宋体"/>
          <w:color w:val="auto"/>
          <w:kern w:val="0"/>
          <w:szCs w:val="21"/>
          <w:highlight w:val="none"/>
        </w:rPr>
        <w:t>现场签证是指合同双方当事人就施工过程中涉及的责任事件所作的签认证明。</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合同履行期间，出现现场签证事件的，合同双方当事人应调整合同价款。</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7" w:leftChars="770"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18415</wp:posOffset>
                </wp:positionV>
                <wp:extent cx="914400" cy="510540"/>
                <wp:effectExtent l="0" t="0" r="0" b="0"/>
                <wp:wrapNone/>
                <wp:docPr id="92" name="文本框 92"/>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0.2pt;width:72pt;z-index:252007424;mso-width-relative:page;mso-height-relative:page;" filled="f" stroked="f" coordsize="21600,21600" o:gfxdata="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GXnnfVAAAACAEAAA8A&#10;AAAAAAAAAQAgAAAAIgAAAGRycy9kb3ducmV2LnhtbFBLAQIUABQAAAAIAIdO4kDrn/liGgIAACQ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v:textbox>
              </v:shape>
            </w:pict>
          </mc:Fallback>
        </mc:AlternateContent>
      </w:r>
      <w:r>
        <w:rPr>
          <w:rFonts w:hint="eastAsia" w:ascii="宋体" w:hAnsi="宋体" w:cs="宋体"/>
          <w:color w:val="auto"/>
          <w:kern w:val="0"/>
          <w:szCs w:val="21"/>
          <w:highlight w:val="none"/>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1" name="文本框 91"/>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08448;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VbjX+0wAAAAcBAAAPAAAA&#10;AAAAAAEAIAAAACIAAABkcnMvZG93bnJldi54bWxQSwECFAAUAAAACACHTuJAvgR04RoCAAAk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v:textbox>
              </v:shape>
            </w:pict>
          </mc:Fallback>
        </mc:AlternateContent>
      </w:r>
      <w:r>
        <w:rPr>
          <w:rFonts w:hint="eastAsia" w:ascii="宋体" w:hAnsi="宋体" w:cs="宋体"/>
          <w:color w:val="auto"/>
          <w:kern w:val="0"/>
          <w:szCs w:val="21"/>
          <w:highlight w:val="none"/>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34290</wp:posOffset>
                </wp:positionV>
                <wp:extent cx="914400" cy="480060"/>
                <wp:effectExtent l="0" t="0" r="0" b="0"/>
                <wp:wrapNone/>
                <wp:docPr id="90" name="文本框 90"/>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7.8pt;width:72pt;z-index:252009472;mso-width-relative:page;mso-height-relative:page;" filled="f" stroked="f" coordsize="21600,21600" o:gfxdata="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zO099UAAAAIAQAADwAA&#10;AAAAAAABACAAAAAiAAAAZHJzL2Rvd25yZXYueG1sUEsBAhQAFAAAAAgAh07iQAanP3wZAgAAJAQA&#10;AA4AAAAAAAAAAQAgAAAAJA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计日工有相应单价或合同中有适用单价的项目，合同双方当事人仅在现场签证报告中列明完成该类项目所需的人工、材料、工程设备和施工设备机械台班的数量。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计日工没有相应单价或合同中没有适用单价的项目，合同双方当事人应在现场签证报告中列明完成这类项目所需的人工、材料、工程设备和施工设备机械台班的数量和单价。</w:t>
      </w:r>
    </w:p>
    <w:p>
      <w:pPr>
        <w:adjustRightInd w:val="0"/>
        <w:snapToGrid w:val="0"/>
        <w:spacing w:line="48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1520"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9" name="文本框 89"/>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1520;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senpzWAAAACQEAAA8A&#10;AAAAAAAAAQAgAAAAIgAAAGRycy9kb3ducmV2LnhtbFBLAQIUABQAAAAIAIdO4kCwjtP/GQIAACQ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承包人应在发包人确认现场签证报告后的48小时内，按照监理工程师发出的工作指令及时组织实施相关工作。否则，由此引起的损失和（或）延误的工期由承包人承担。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8" name="文本框 88"/>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0496;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senpzWAAAACQEAAA8A&#10;AAAAAAAAAQAgAAAAIgAAAGRycy9kb3ducmV2LnhtbFBLAQIUABQAAAAIAIdO4kCDB1eBGQIAACQ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合同工程发生现场签证事件，未经发包人签证、确认，承包人便擅自实施相关工作的，除非征得发包人同意，否则发生的费用由承包人承担。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7" name="文本框 87"/>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33024;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senpzWAAAACQEAAA8A&#10;AAAAAAAAAQAgAAAAIgAAAGRycy9kb3ducmV2LnhtbFBLAQIUABQAAAAIAIdO4kBB+39hGQIAACQ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现场签证工作完成后的48小时内，合同双方当事人应确认由此引起调整的合同价款，并作为追加合同价款，与工程进度款同期支付。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240" w:lineRule="exact"/>
        <w:ind w:right="-238"/>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76  物价涨落事件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274320</wp:posOffset>
                </wp:positionV>
                <wp:extent cx="914400" cy="591185"/>
                <wp:effectExtent l="0" t="0" r="0" b="0"/>
                <wp:wrapNone/>
                <wp:docPr id="86" name="文本框 86"/>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6pt;height:46.55pt;width:72pt;z-index:252022784;mso-width-relative:page;mso-height-relative:page;" filled="f" stroked="f" coordsize="21600,21600" o:gfxdata="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syqi3XAAAACgEA&#10;AA8AAAAAAAAAAQAgAAAAIgAAAGRycy9kb3ducmV2LnhtbFBLAQIUABQAAAAIAIdO4kCvTf4vGwIA&#10;ACQEAAAOAAAAAAAAAAEAIAAAACY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v:textbox>
              </v:shape>
            </w:pict>
          </mc:Fallback>
        </mc:AlternateContent>
      </w:r>
      <w:r>
        <w:rPr>
          <w:rFonts w:hint="eastAsia" w:ascii="宋体" w:hAnsi="宋体" w:cs="宋体"/>
          <w:b/>
          <w:color w:val="auto"/>
          <w:kern w:val="0"/>
          <w:szCs w:val="21"/>
          <w:highlight w:val="none"/>
        </w:rPr>
        <w:t xml:space="preserve">76.1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pPr>
        <w:tabs>
          <w:tab w:val="left" w:pos="54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2023808" behindDoc="0" locked="0" layoutInCell="1" allowOverlap="1">
                <wp:simplePos x="0" y="0"/>
                <wp:positionH relativeFrom="column">
                  <wp:posOffset>-133350</wp:posOffset>
                </wp:positionH>
                <wp:positionV relativeFrom="paragraph">
                  <wp:posOffset>247650</wp:posOffset>
                </wp:positionV>
                <wp:extent cx="914400" cy="619125"/>
                <wp:effectExtent l="0" t="0" r="0" b="0"/>
                <wp:wrapNone/>
                <wp:docPr id="85" name="文本框 8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9.5pt;height:48.75pt;width:72pt;z-index:252023808;mso-width-relative:page;mso-height-relative:page;" filled="f" stroked="f" coordsize="21600,21600" o:gfxdata="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nPrZfXAAAACgEA&#10;AA8AAAAAAAAAAQAgAAAAIgAAAGRycy9kb3ducmV2LnhtbFBLAQIUABQAAAAIAIdO4kCKfRYLGwIA&#10;ACQEAAAOAAAAAAAAAAEAIAAAACY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v:textbox>
              </v:shape>
            </w:pict>
          </mc:Fallback>
        </mc:AlternateContent>
      </w:r>
      <w:r>
        <w:rPr>
          <w:rFonts w:hint="eastAsia" w:ascii="宋体" w:hAnsi="宋体" w:cs="宋体"/>
          <w:b/>
          <w:color w:val="auto"/>
          <w:kern w:val="0"/>
          <w:szCs w:val="21"/>
          <w:highlight w:val="none"/>
        </w:rPr>
        <w:t xml:space="preserve">76.2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按照第76.1款规定人工单价发生涨落的，应按照合同工程发生的人工数量和合同履行期与基准日期人工单价对比的价差的乘积计算调整的人工费。</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76.3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15875</wp:posOffset>
                </wp:positionV>
                <wp:extent cx="914400" cy="1003300"/>
                <wp:effectExtent l="0" t="0" r="0" b="0"/>
                <wp:wrapNone/>
                <wp:docPr id="84" name="文本框 84"/>
                <wp:cNvGraphicFramePr/>
                <a:graphic xmlns:a="http://schemas.openxmlformats.org/drawingml/2006/main">
                  <a:graphicData uri="http://schemas.microsoft.com/office/word/2010/wordprocessingShape">
                    <wps:wsp>
                      <wps:cNvSpPr txBox="1">
                        <a:spLocks noChangeArrowheads="1"/>
                      </wps:cNvSpPr>
                      <wps:spPr bwMode="auto">
                        <a:xfrm>
                          <a:off x="0" y="0"/>
                          <a:ext cx="914400" cy="1003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79pt;width:72pt;z-index:252024832;mso-width-relative:page;mso-height-relative:page;" filled="f" stroked="f" coordsize="21600,21600" o:gfxdata="UEsDBAoAAAAAAIdO4kAAAAAAAAAAAAAAAAAEAAAAZHJzL1BLAwQUAAAACACHTuJAr0C7z9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9Au8/WAAAACQEAAA8A&#10;AAAAAAAAAQAgAAAAIgAAAGRycy9kb3ducmV2LnhtbFBLAQIUABQAAAAIAIdO4kCRVuKlGQIAACU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v:textbox>
              </v:shape>
            </w:pict>
          </mc:Fallback>
        </mc:AlternateContent>
      </w:r>
      <w:r>
        <w:rPr>
          <w:rFonts w:hint="eastAsia" w:ascii="宋体" w:hAnsi="宋体" w:cs="宋体"/>
          <w:color w:val="auto"/>
          <w:kern w:val="0"/>
          <w:szCs w:val="21"/>
          <w:highlight w:val="none"/>
        </w:rPr>
        <w:t>承包人采购材料和工程设备的，按照第76.1款规定材料、工程设备价格和施工设备机械台班单价涨落分别超过5%和10%，则超过部分的价格应予调整。该情况下，应按照下列方法之一计算调整的材料费、工程设备费和施工机械费，但应扣除合同双方当事人不利一方当事人承担上述幅度的风险费用。</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(1）价格系数法</w:t>
      </w:r>
    </w:p>
    <w:p>
      <w:pPr>
        <w:adjustRightInd w:val="0"/>
        <w:snapToGrid w:val="0"/>
        <w:spacing w:line="420" w:lineRule="exact"/>
        <w:ind w:left="1978" w:leftChars="942" w:firstLine="52" w:firstLineChars="25"/>
        <w:rPr>
          <w:rFonts w:ascii="宋体" w:hAnsi="宋体" w:cs="宋体"/>
          <w:iCs/>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(a+b·L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 xml:space="preserve"> /L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+c·E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+……q·M</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p>
    <w:p>
      <w:pPr>
        <w:adjustRightInd w:val="0"/>
        <w:snapToGrid w:val="0"/>
        <w:spacing w:line="420" w:lineRule="exact"/>
        <w:ind w:left="2131" w:leftChars="772" w:hanging="510" w:hangingChars="243"/>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978" w:leftChars="942" w:firstLine="197" w:firstLineChars="94"/>
        <w:rPr>
          <w:rFonts w:ascii="宋体" w:hAnsi="宋体" w:cs="宋体"/>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调整前合同履行期间第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619" w:leftChars="771" w:firstLine="512" w:firstLineChars="244"/>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支付期间合同价款调整系数。</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“a”是基准日期固定系数，表示合同付款中的不予调整部分的权重系数；“</w:t>
      </w:r>
      <w:r>
        <w:rPr>
          <w:rFonts w:hint="eastAsia" w:ascii="宋体" w:hAnsi="宋体" w:cs="宋体"/>
          <w:iCs/>
          <w:color w:val="auto"/>
          <w:kern w:val="0"/>
          <w:szCs w:val="21"/>
          <w:highlight w:val="none"/>
        </w:rPr>
        <w:t>b”、“c”、……、“q”</w:t>
      </w:r>
      <w:r>
        <w:rPr>
          <w:rFonts w:hint="eastAsia" w:ascii="宋体" w:hAnsi="宋体" w:cs="宋体"/>
          <w:color w:val="auto"/>
          <w:kern w:val="0"/>
          <w:szCs w:val="21"/>
          <w:highlight w:val="none"/>
        </w:rPr>
        <w:t>分别表示基准日期各相关要素占合同价款总额的权重系数，可表示材料、工程设备、施工设备机械台班等资源。合同双方当事人应在专用条款中约定各资源的权重系数，要求：</w:t>
      </w:r>
      <w:r>
        <w:rPr>
          <w:rFonts w:hint="eastAsia" w:ascii="宋体" w:hAnsi="宋体" w:cs="宋体"/>
          <w:iCs/>
          <w:color w:val="auto"/>
          <w:kern w:val="0"/>
          <w:szCs w:val="21"/>
          <w:highlight w:val="none"/>
        </w:rPr>
        <w:t>a+b+c+……+q</w:t>
      </w:r>
      <w:r>
        <w:rPr>
          <w:rFonts w:hint="eastAsia" w:ascii="宋体" w:hAnsi="宋体" w:cs="宋体"/>
          <w:color w:val="auto"/>
          <w:kern w:val="0"/>
          <w:szCs w:val="21"/>
          <w:highlight w:val="none"/>
        </w:rPr>
        <w:t>＝1。</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n</w:t>
      </w:r>
      <w:r>
        <w:rPr>
          <w:rFonts w:hint="eastAsia" w:ascii="宋体" w:hAnsi="宋体" w:cs="宋体"/>
          <w:color w:val="auto"/>
          <w:kern w:val="0"/>
          <w:szCs w:val="21"/>
          <w:highlight w:val="none"/>
        </w:rPr>
        <w:t>”表示合同履行期间第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 xml:space="preserve">支付期工程造价管理机构发布的各相关要素价格； </w:t>
      </w: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 、……、“</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”表示基准日期工程造价管理机构发布的各相关要素价格。</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(2）价格调差法</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按照合同工程发生的材料、工程设备、施工设备机械台班的数量和合同履行期与基准日期相应价格或单价对比的价差的乘积计算。</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914400" cy="711835"/>
                <wp:effectExtent l="0" t="0" r="0" b="0"/>
                <wp:wrapNone/>
                <wp:docPr id="83" name="文本框 83"/>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05pt;width:72pt;z-index:252054528;mso-width-relative:page;mso-height-relative:page;" filled="f" stroked="f" coordsize="21600,21600" o:gfxdata="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6vnS9YAAAAJAQAA&#10;DwAAAAAAAAABACAAAAAiAAAAZHJzL2Rvd25yZXYueG1sUEsBAhQAFAAAAAgAh07iQDZrZjUbAgAA&#10;JAQAAA4AAAAAAAAAAQAgAAAAJQEAAGRycy9lMm9Eb2MueG1sUEsFBgAAAAAGAAYAWQEAALIFAAAA&#10;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v:textbox>
              </v:shape>
            </w:pict>
          </mc:Fallback>
        </mc:AlternateContent>
      </w:r>
      <w:r>
        <w:rPr>
          <w:rFonts w:hint="eastAsia" w:ascii="宋体" w:hAnsi="宋体" w:cs="宋体"/>
          <w:color w:val="auto"/>
          <w:kern w:val="0"/>
          <w:szCs w:val="21"/>
          <w:highlight w:val="none"/>
        </w:rPr>
        <w:t>执行第76.3款规定时，发生合同工程工期延误的，应按照下列规定确定合同履行期用于调整的价格或单价：</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由于发包人原因导致工期延误的，则计划进度日期后续工程的价格或单价，采用计划进度日期与实际进度日期两者的较高者；</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由于承包人原因导致工期延误的，则计划进度日期后续工程的价格或单价，采用计划进度日期与实际进度日期两者的较低者。</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5856" behindDoc="0" locked="0" layoutInCell="1" allowOverlap="1">
                <wp:simplePos x="0" y="0"/>
                <wp:positionH relativeFrom="column">
                  <wp:posOffset>-66675</wp:posOffset>
                </wp:positionH>
                <wp:positionV relativeFrom="paragraph">
                  <wp:posOffset>31115</wp:posOffset>
                </wp:positionV>
                <wp:extent cx="914400" cy="711835"/>
                <wp:effectExtent l="0" t="0" r="0" b="0"/>
                <wp:wrapNone/>
                <wp:docPr id="82" name="文本框 82"/>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5pt;height:56.05pt;width:72pt;z-index:252025856;mso-width-relative:page;mso-height-relative:page;" filled="f" stroked="f" coordsize="21600,21600" o:gfxdata="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CM+ywdYAAAAJAQAA&#10;DwAAAAAAAAABACAAAAAiAAAAZHJzL2Rvd25yZXYueG1sUEsBAhQAFAAAAAgAh07iQAXi4ksbAgAA&#10;JAQAAA4AAAAAAAAAAQAgAAAAJQ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v:textbox>
              </v:shape>
            </w:pict>
          </mc:Fallback>
        </mc:AlternateContent>
      </w:r>
      <w:r>
        <w:rPr>
          <w:rFonts w:hint="eastAsia" w:ascii="宋体" w:hAnsi="宋体" w:cs="宋体"/>
          <w:color w:val="auto"/>
          <w:kern w:val="0"/>
          <w:szCs w:val="21"/>
          <w:highlight w:val="none"/>
        </w:rPr>
        <w:t>承包人在采购材料和工程设备前，应向发包人提交一份能阐明采购材料、工程设备数量和新单价的书面报告。发包人应在收到承包人书面报告后的3个工作日内，通知造价工程师核实，并经监理工程师确认用于合同工程后，对承包人采购材料、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76.6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6880"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81" name="文本框 81"/>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发包人供应材料设备的价款调整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2026880;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PIDAfVAAAACQEAAA8A&#10;AAAAAAAAAQAgAAAAIgAAAGRycy9kb3ducmV2LnhtbFBLAQIUABQAAAAIAIdO4kAHX3UqGgIAACQE&#10;AAAOAAAAAAAAAAEAIAAAACQ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发包人供应材料设备的价款调整</w:t>
                      </w:r>
                    </w:p>
                  </w:txbxContent>
                </v:textbox>
              </v:shape>
            </w:pict>
          </mc:Fallback>
        </mc:AlternateContent>
      </w:r>
      <w:r>
        <w:rPr>
          <w:rFonts w:hint="eastAsia" w:ascii="宋体" w:hAnsi="宋体" w:cs="宋体"/>
          <w:color w:val="auto"/>
          <w:kern w:val="0"/>
          <w:szCs w:val="21"/>
          <w:highlight w:val="none"/>
        </w:rPr>
        <w:t>发包人供应材料和工程设备的，由发包人按照实际变化调整，列入合同工程的工程造价内。</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360" w:lineRule="auto"/>
        <w:rPr>
          <w:rFonts w:ascii="宋体" w:hAnsi="宋体" w:cs="宋体"/>
          <w:b/>
          <w:color w:val="auto"/>
          <w:kern w:val="0"/>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  合同价款调整程序</w:t>
      </w: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77.1</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80" name="文本框 8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201766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A+4+31gAAAAkBAAAP&#10;AAAAAAAAAAEAIAAAACIAAABkcnMvZG93bnJldi54bWxQSwECFAAUAAAACACHTuJAui6qshoCAAAk&#10;BAAADgAAAAAAAAABACAAAAAlAQAAZHJzL2Uyb0RvYy54bWxQSwUGAAAAAAYABgBZAQAAsQUAAAAA&#10;">
                <v:fill on="f" focussize="0,0"/>
                <v:stroke on="f"/>
                <v:imagedata o:title=""/>
                <o:lock v:ext="edit" aspectratio="f"/>
                <v:textbo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v:textbox>
              </v:shape>
            </w:pict>
          </mc:Fallback>
        </mc:AlternateContent>
      </w:r>
      <w:r>
        <w:rPr>
          <w:rFonts w:hint="eastAsia" w:ascii="宋体" w:hAnsi="宋体" w:cs="宋体"/>
          <w:color w:val="auto"/>
          <w:szCs w:val="21"/>
          <w:highlight w:val="none"/>
        </w:rPr>
        <w:t>合同履行期间，出现第68.2款规定调整合同价款事件的，除费用索赔、现场签证事件分别按照第74条、第75条规定程序外，合同双方当事人应按照本条规定程序调整合同价款。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8688" behindDoc="0" locked="0" layoutInCell="1" allowOverlap="1">
                <wp:simplePos x="0" y="0"/>
                <wp:positionH relativeFrom="column">
                  <wp:posOffset>-58420</wp:posOffset>
                </wp:positionH>
                <wp:positionV relativeFrom="paragraph">
                  <wp:posOffset>246380</wp:posOffset>
                </wp:positionV>
                <wp:extent cx="914400" cy="619125"/>
                <wp:effectExtent l="0" t="0" r="0" b="0"/>
                <wp:wrapNone/>
                <wp:docPr id="79" name="文本框 79"/>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6pt;margin-top:19.4pt;height:48.75pt;width:72pt;z-index:252018688;mso-width-relative:page;mso-height-relative:page;" filled="f" stroked="f" coordsize="21600,21600" o:gfxdata="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ULwf+1QAAAAkBAAAP&#10;AAAAAAAAAAEAIAAAACIAAABkcnMvZG93bnJldi54bWxQSwECFAAUAAAACACHTuJAfZE5HRsCAAAk&#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v:textbox>
              </v:shape>
            </w:pict>
          </mc:Fallback>
        </mc:AlternateContent>
      </w:r>
      <w:r>
        <w:rPr>
          <w:rFonts w:hint="eastAsia" w:ascii="宋体" w:hAnsi="宋体" w:cs="宋体"/>
          <w:b/>
          <w:color w:val="auto"/>
          <w:kern w:val="0"/>
          <w:szCs w:val="21"/>
          <w:highlight w:val="none"/>
        </w:rPr>
        <w:t xml:space="preserve">77.2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bCs/>
          <w:color w:val="auto"/>
          <w:kern w:val="0"/>
          <w:szCs w:val="21"/>
          <w:highlight w:val="none"/>
        </w:rPr>
      </w:pPr>
      <w:r>
        <w:rPr>
          <w:rFonts w:hint="eastAsia" w:ascii="宋体" w:hAnsi="宋体" w:cs="宋体"/>
          <w:color w:val="auto"/>
          <w:kern w:val="0"/>
          <w:szCs w:val="21"/>
          <w:highlight w:val="none"/>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77.3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8" name="文本框 78"/>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0736;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6YhhG1QAAAAgBAAAP&#10;AAAAAAAAAAEAIAAAACIAAABkcnMvZG93bnJldi54bWxQSwECFAAUAAAACACHTuJA92p8VhsCAAAl&#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v:textbox>
              </v:shape>
            </w:pict>
          </mc:Fallback>
        </mc:AlternateContent>
      </w:r>
      <w:r>
        <w:rPr>
          <w:rFonts w:hint="eastAsia" w:ascii="宋体" w:hAnsi="宋体" w:cs="宋体"/>
          <w:color w:val="auto"/>
          <w:kern w:val="0"/>
          <w:szCs w:val="21"/>
          <w:highlight w:val="none"/>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7" name="文本框 77"/>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1760;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6YhhG1QAAAAgBAAAP&#10;AAAAAAAAAAEAIAAAACIAAABkcnMvZG93bnJldi54bWxQSwECFAAUAAAACACHTuJAl+H2IxsCAAAl&#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v:textbox>
              </v:shape>
            </w:pict>
          </mc:Fallback>
        </mc:AlternateContent>
      </w:r>
      <w:r>
        <w:rPr>
          <w:rFonts w:hint="eastAsia" w:ascii="宋体" w:hAnsi="宋体" w:cs="宋体"/>
          <w:color w:val="auto"/>
          <w:kern w:val="0"/>
          <w:szCs w:val="21"/>
          <w:highlight w:val="none"/>
        </w:rPr>
        <w:t>经合同双方当事人确认或造价工程师暂定调增的合同价款，作为追加合同价款，与工程进度款或结算款同期支付。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77.5 </w:t>
      </w:r>
      <w:r>
        <w:rPr>
          <w:rFonts w:hint="eastAsia" w:ascii="宋体" w:hAnsi="宋体" w:cs="宋体"/>
          <w:b/>
          <w:color w:val="auto"/>
          <w:kern w:val="0"/>
          <w:szCs w:val="21"/>
          <w:highlight w:val="none"/>
          <w:u w:val="dotted"/>
        </w:rPr>
        <w:t xml:space="preserve">                                                                               </w:t>
      </w:r>
    </w:p>
    <w:p>
      <w:pPr>
        <w:adjustRightInd w:val="0"/>
        <w:snapToGrid w:val="0"/>
        <w:spacing w:line="360" w:lineRule="auto"/>
        <w:ind w:left="1606" w:leftChars="765"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9712" behindDoc="0" locked="0" layoutInCell="1" allowOverlap="1">
                <wp:simplePos x="0" y="0"/>
                <wp:positionH relativeFrom="column">
                  <wp:posOffset>-66675</wp:posOffset>
                </wp:positionH>
                <wp:positionV relativeFrom="paragraph">
                  <wp:posOffset>5715</wp:posOffset>
                </wp:positionV>
                <wp:extent cx="1143000" cy="495300"/>
                <wp:effectExtent l="0" t="0" r="0" b="0"/>
                <wp:wrapNone/>
                <wp:docPr id="76" name="文本框 76"/>
                <wp:cNvGraphicFramePr/>
                <a:graphic xmlns:a="http://schemas.openxmlformats.org/drawingml/2006/main">
                  <a:graphicData uri="http://schemas.microsoft.com/office/word/2010/wordprocessingShape">
                    <wps:wsp>
                      <wps:cNvSpPr txBox="1">
                        <a:spLocks noChangeArrowheads="1"/>
                      </wps:cNvSpPr>
                      <wps:spPr bwMode="auto">
                        <a:xfrm>
                          <a:off x="0" y="0"/>
                          <a:ext cx="11430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45pt;height:39pt;width:90pt;z-index:252019712;mso-width-relative:page;mso-height-relative:page;" filled="f" stroked="f" coordsize="21600,21600" o:gfxdata="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ZqXjnTAAAABwEAAA8A&#10;AAAAAAAAAQAgAAAAIgAAAGRycy9kb3ducmV2LnhtbFBLAQIUABQAAAAIAIdO4kD1GFkOHAIAACUE&#10;AAAOAAAAAAAAAAEAIAAAACI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v:textbox>
              </v:shape>
            </w:pict>
          </mc:Fallback>
        </mc:AlternateContent>
      </w:r>
      <w:r>
        <w:rPr>
          <w:rFonts w:hint="eastAsia" w:ascii="宋体" w:hAnsi="宋体" w:cs="宋体"/>
          <w:color w:val="auto"/>
          <w:kern w:val="0"/>
          <w:szCs w:val="21"/>
          <w:highlight w:val="none"/>
        </w:rPr>
        <w:t>出现合同价款调减事件时，发包人可按照本条规定的时限和要求，向承包人提交合同价款调减报告以及调减的金额，但调减部分金额应按照实际调减金额乘以承包人报价浮动率计算。</w:t>
      </w:r>
    </w:p>
    <w:p>
      <w:pPr>
        <w:adjustRightInd w:val="0"/>
        <w:snapToGrid w:val="0"/>
        <w:ind w:left="1423" w:right="-238" w:hanging="1423" w:hangingChars="675"/>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ind w:left="1423" w:hanging="1423" w:hangingChars="675"/>
        <w:rPr>
          <w:rFonts w:ascii="宋体" w:hAnsi="宋体" w:cs="宋体"/>
          <w:b/>
          <w:color w:val="auto"/>
          <w:szCs w:val="21"/>
          <w:highlight w:val="none"/>
        </w:rPr>
      </w:pP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78  支付事项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21590</wp:posOffset>
                </wp:positionV>
                <wp:extent cx="1143000" cy="314325"/>
                <wp:effectExtent l="0" t="0" r="0" b="0"/>
                <wp:wrapNone/>
                <wp:docPr id="75" name="文本框 75"/>
                <wp:cNvGraphicFramePr/>
                <a:graphic xmlns:a="http://schemas.openxmlformats.org/drawingml/2006/main">
                  <a:graphicData uri="http://schemas.microsoft.com/office/word/2010/wordprocessingShape">
                    <wps:wsp>
                      <wps:cNvSpPr txBox="1">
                        <a:spLocks noChangeArrowheads="1"/>
                      </wps:cNvSpPr>
                      <wps:spPr bwMode="auto">
                        <a:xfrm>
                          <a:off x="0" y="0"/>
                          <a:ext cx="1143000" cy="3143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支付工程款项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24.75pt;width:90pt;z-index:252013568;mso-width-relative:page;mso-height-relative:page;" filled="f" stroked="f" coordsize="21600,21600" o:gfxdata="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oX0y9UAAAAIAQAA&#10;DwAAAAAAAAABACAAAAAiAAAAZHJzL2Rvd25yZXYueG1sUEsBAhQAFAAAAAgAh07iQHr7dMccAgAA&#10;JQQAAA4AAAAAAAAAAQAgAAAAJAEAAGRycy9lMm9Eb2MueG1sUEsFBgAAAAAGAAYAWQEAALIFAAAA&#10;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支付工程款项</w:t>
                      </w:r>
                    </w:p>
                  </w:txbxContent>
                </v:textbox>
              </v:shape>
            </w:pict>
          </mc:Fallback>
        </mc:AlternateContent>
      </w:r>
      <w:r>
        <w:rPr>
          <w:rFonts w:hint="eastAsia" w:ascii="宋体" w:hAnsi="宋体" w:cs="宋体"/>
          <w:color w:val="auto"/>
          <w:kern w:val="0"/>
          <w:szCs w:val="21"/>
          <w:highlight w:val="none"/>
        </w:rPr>
        <w:t>发包人应按照下列规定向承包人支付工程款及其他各种款项：</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(1)预付款按照第79条的规定支付；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(2)安全文明施工费按照第80条规定支付；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(3)进度款按照第81条的规定支付；</w:t>
      </w:r>
    </w:p>
    <w:p>
      <w:pPr>
        <w:adjustRightInd w:val="0"/>
        <w:snapToGrid w:val="0"/>
        <w:spacing w:line="360" w:lineRule="auto"/>
        <w:ind w:left="481" w:leftChars="229" w:firstLine="1155" w:firstLineChars="550"/>
        <w:rPr>
          <w:rFonts w:ascii="宋体" w:hAnsi="宋体" w:cs="宋体"/>
          <w:color w:val="auto"/>
          <w:kern w:val="0"/>
          <w:szCs w:val="21"/>
          <w:highlight w:val="none"/>
        </w:rPr>
      </w:pPr>
      <w:r>
        <w:rPr>
          <w:rFonts w:hint="eastAsia" w:ascii="宋体" w:hAnsi="宋体" w:cs="宋体"/>
          <w:color w:val="auto"/>
          <w:kern w:val="0"/>
          <w:szCs w:val="21"/>
          <w:highlight w:val="none"/>
        </w:rPr>
        <w:t>(4)结算款按照第83条的规定支付；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(5)质量保证金按照第84条的规定支付；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(6)最终清算款按照第85条的规定支付。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4592" behindDoc="0" locked="0" layoutInCell="1" allowOverlap="1">
                <wp:simplePos x="0" y="0"/>
                <wp:positionH relativeFrom="column">
                  <wp:posOffset>-114300</wp:posOffset>
                </wp:positionH>
                <wp:positionV relativeFrom="paragraph">
                  <wp:posOffset>43815</wp:posOffset>
                </wp:positionV>
                <wp:extent cx="914400" cy="398145"/>
                <wp:effectExtent l="0" t="0" r="0" b="0"/>
                <wp:wrapNone/>
                <wp:docPr id="74" name="文本框 74"/>
                <wp:cNvGraphicFramePr/>
                <a:graphic xmlns:a="http://schemas.openxmlformats.org/drawingml/2006/main">
                  <a:graphicData uri="http://schemas.microsoft.com/office/word/2010/wordprocessingShape">
                    <wps:wsp>
                      <wps:cNvSpPr txBox="1">
                        <a:spLocks noChangeArrowheads="1"/>
                      </wps:cNvSpPr>
                      <wps:spPr bwMode="auto">
                        <a:xfrm>
                          <a:off x="0" y="0"/>
                          <a:ext cx="914400" cy="39814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延迟支付的利息计算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45pt;height:31.35pt;width:72pt;z-index:252014592;mso-width-relative:page;mso-height-relative:page;" filled="f" stroked="f" coordsize="21600,21600" o:gfxdata="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rgnaPUAAAACAEAAA8A&#10;AAAAAAAAAQAgAAAAIgAAAGRycy9kb3ducmV2LnhtbFBLAQIUABQAAAAIAIdO4kAoq+8MGwIAACQE&#10;AAAOAAAAAAAAAAEAIAAAACM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延迟支付的利息计算</w:t>
                      </w:r>
                    </w:p>
                  </w:txbxContent>
                </v:textbox>
              </v:shape>
            </w:pict>
          </mc:Fallback>
        </mc:AlternateContent>
      </w:r>
      <w:r>
        <w:rPr>
          <w:rFonts w:hint="eastAsia" w:ascii="宋体" w:hAnsi="宋体" w:cs="宋体"/>
          <w:color w:val="auto"/>
          <w:kern w:val="0"/>
          <w:szCs w:val="21"/>
          <w:highlight w:val="none"/>
        </w:rPr>
        <w:t>如果发包人延迟支付款项，则承包人有权按照专用条款约定的利率计算和得到利息。计息时间从应支付之日算起直到该笔延迟款额支付之日止。除专用条款另有约定外，利息的利率按照中国人民银行发布的同期同类贷款利率计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4445</wp:posOffset>
                </wp:positionV>
                <wp:extent cx="914400" cy="438150"/>
                <wp:effectExtent l="0" t="0" r="0" b="0"/>
                <wp:wrapNone/>
                <wp:docPr id="73" name="文本框 73"/>
                <wp:cNvGraphicFramePr/>
                <a:graphic xmlns:a="http://schemas.openxmlformats.org/drawingml/2006/main">
                  <a:graphicData uri="http://schemas.microsoft.com/office/word/2010/wordprocessingShape">
                    <wps:wsp>
                      <wps:cNvSpPr txBox="1">
                        <a:spLocks noChangeArrowheads="1"/>
                      </wps:cNvSpPr>
                      <wps:spPr bwMode="auto">
                        <a:xfrm>
                          <a:off x="0" y="0"/>
                          <a:ext cx="914400" cy="43815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承包人提供支付凭证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4.5pt;width:72pt;z-index:252015616;mso-width-relative:page;mso-height-relative:page;" filled="f" stroked="f" coordsize="21600,21600" o:gfxdata="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qru6LUAAAABwEAAA8A&#10;AAAAAAAAAQAgAAAAIgAAAGRycy9kb3ducmV2LnhtbFBLAQIUABQAAAAIAIdO4kAANrZmGwIAACQE&#10;AAAOAAAAAAAAAAEAIAAAACM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承包人提供支付凭证</w:t>
                      </w:r>
                    </w:p>
                  </w:txbxContent>
                </v:textbox>
              </v:shape>
            </w:pict>
          </mc:Fallback>
        </mc:AlternateContent>
      </w:r>
      <w:r>
        <w:rPr>
          <w:rFonts w:hint="eastAsia" w:ascii="宋体" w:hAnsi="宋体" w:cs="宋体"/>
          <w:color w:val="auto"/>
          <w:kern w:val="0"/>
          <w:szCs w:val="21"/>
          <w:highlight w:val="none"/>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78.4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22225</wp:posOffset>
                </wp:positionV>
                <wp:extent cx="914400" cy="504190"/>
                <wp:effectExtent l="0" t="0" r="0" b="0"/>
                <wp:wrapNone/>
                <wp:docPr id="72" name="文本框 72"/>
                <wp:cNvGraphicFramePr/>
                <a:graphic xmlns:a="http://schemas.openxmlformats.org/drawingml/2006/main">
                  <a:graphicData uri="http://schemas.microsoft.com/office/word/2010/wordprocessingShape">
                    <wps:wsp>
                      <wps:cNvSpPr txBox="1">
                        <a:spLocks noChangeArrowheads="1"/>
                      </wps:cNvSpPr>
                      <wps:spPr bwMode="auto">
                        <a:xfrm>
                          <a:off x="0" y="0"/>
                          <a:ext cx="914400" cy="50419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承包人未按规定支付款项的限制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7pt;width:72pt;z-index:252016640;mso-width-relative:page;mso-height-relative:page;" filled="f" stroked="f" coordsize="21600,21600" o:gfxdata="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VJ7KfVAAAACAEAAA8A&#10;AAAAAAAAAQAgAAAAIgAAAGRycy9kb3ducmV2LnhtbFBLAQIUABQAAAAIAIdO4kDWBs6wGgIAACQE&#10;AAAOAAAAAAAAAAEAIAAAACQ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承包人未按规定支付款项的限制</w:t>
                      </w:r>
                    </w:p>
                  </w:txbxContent>
                </v:textbox>
              </v:shape>
            </w:pict>
          </mc:Fallback>
        </mc:AlternateContent>
      </w:r>
      <w:r>
        <w:rPr>
          <w:rFonts w:hint="eastAsia" w:ascii="宋体" w:hAnsi="宋体" w:cs="宋体"/>
          <w:color w:val="auto"/>
          <w:kern w:val="0"/>
          <w:szCs w:val="21"/>
          <w:highlight w:val="none"/>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pPr>
        <w:numPr>
          <w:ilvl w:val="0"/>
          <w:numId w:val="28"/>
        </w:numPr>
        <w:tabs>
          <w:tab w:val="left" w:pos="2160"/>
        </w:tabs>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立即停止向承包人支付应付的款项；</w:t>
      </w:r>
    </w:p>
    <w:p>
      <w:pPr>
        <w:numPr>
          <w:ilvl w:val="0"/>
          <w:numId w:val="28"/>
        </w:numPr>
        <w:tabs>
          <w:tab w:val="left" w:pos="2160"/>
        </w:tabs>
        <w:adjustRightInd w:val="0"/>
        <w:snapToGrid w:val="0"/>
        <w:spacing w:line="420" w:lineRule="exact"/>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在相应支付期应付的工程款范围内，直接向雇员、分包人和材料设备供应商支付承包人应付的款项。</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79  预付款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226695</wp:posOffset>
                </wp:positionV>
                <wp:extent cx="1371600" cy="560705"/>
                <wp:effectExtent l="0" t="0" r="0" b="0"/>
                <wp:wrapNone/>
                <wp:docPr id="71" name="文本框 71"/>
                <wp:cNvGraphicFramePr/>
                <a:graphic xmlns:a="http://schemas.openxmlformats.org/drawingml/2006/main">
                  <a:graphicData uri="http://schemas.microsoft.com/office/word/2010/wordprocessingShape">
                    <wps:wsp>
                      <wps:cNvSpPr txBox="1">
                        <a:spLocks noChangeArrowheads="1"/>
                      </wps:cNvSpPr>
                      <wps:spPr bwMode="auto">
                        <a:xfrm>
                          <a:off x="0" y="0"/>
                          <a:ext cx="1371600" cy="5607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44.15pt;width:108pt;z-index:252061696;mso-width-relative:page;mso-height-relative:page;" filled="f" stroked="f" coordsize="21600,21600" o:gfxdata="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yGj/f1wAAAAoB&#10;AAAPAAAAAAAAAAEAIAAAACIAAABkcnMvZG93bnJldi54bWxQSwECFAAUAAAACACHTuJAp01fyxwC&#10;AAAlBAAADgAAAAAAAAABACAAAAAmAQAAZHJzL2Uyb0RvYy54bWxQSwUGAAAAAAYABgBZAQAAtAUA&#10;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v:textbox>
              </v:shape>
            </w:pict>
          </mc:Fallback>
        </mc:AlternateContent>
      </w:r>
      <w:r>
        <w:rPr>
          <w:rFonts w:hint="eastAsia" w:ascii="宋体" w:hAnsi="宋体" w:cs="宋体"/>
          <w:b/>
          <w:color w:val="auto"/>
          <w:kern w:val="0"/>
          <w:szCs w:val="21"/>
          <w:highlight w:val="none"/>
        </w:rPr>
        <w:t xml:space="preserve">79.1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除专用条款另有约定外，合同双方当事人应约定预付款，并在专用条款中明确预付款金额、支付办法和抵扣方式。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预付款专款专用，承包人应在财务账目中表明专用于为合同工程施工购置材料、工程设备、施工设备、修建临时设施以及组织施工队伍进场等所需的款项，不得挪作他用。除专用条款另有约定外，预付款的最高限额为合同价款的30%。</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19685</wp:posOffset>
                </wp:positionV>
                <wp:extent cx="914400" cy="591185"/>
                <wp:effectExtent l="0" t="0" r="0" b="0"/>
                <wp:wrapNone/>
                <wp:docPr id="70" name="文本框 70"/>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预付款支付申请的提交、核实与支付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46.55pt;width:72pt;z-index:251840512;mso-width-relative:page;mso-height-relative:page;" filled="f" stroked="f" coordsize="21600,21600" o:gfxdata="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nifOTVAAAACAEAAA8A&#10;AAAAAAAAAQAgAAAAIgAAAGRycy9kb3ducmV2LnhtbFBLAQIUABQAAAAIAIdO4kAk9h6GGgIAACQE&#10;AAAOAAAAAAAAAAEAIAAAACQ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预付款支付申请的提交、核实与支付</w:t>
                      </w:r>
                    </w:p>
                  </w:txbxContent>
                </v:textbox>
              </v:shape>
            </w:pict>
          </mc:Fallback>
        </mc:AlternateContent>
      </w:r>
      <w:r>
        <w:rPr>
          <w:rFonts w:hint="eastAsia" w:ascii="宋体" w:hAnsi="宋体" w:cs="宋体"/>
          <w:color w:val="auto"/>
          <w:kern w:val="0"/>
          <w:szCs w:val="21"/>
          <w:highlight w:val="none"/>
        </w:rPr>
        <w:t>承包人在完成下列工作后，应按照专用条款约定的期限内向造价工程师提交预付款支付申请，并抄送发包人。</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（1）签订本合同；</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（2）按照第28.1款规定提供履约担保；</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（3）向发包人提供与预付款等额的预付款保函的正本。</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造价工程师应对支付申请进行核实，并在收到支付申请后的7天内报发包人确认后向发包人发出支付证书，同时抄送承包人。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发包人在造价工程师签发支付证书后的7天内向承包人支付预付款，并通知造价工程师。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9" name="文本框 69"/>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1841536;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N/jDNUAAAAIAQAADwAA&#10;AAAAAAABACAAAAAiAAAAZHJzL2Rvd25yZXYueG1sUEsBAhQAFAAAAAgAh07iQET8aKcZAgAAJAQA&#10;AA4AAAAAAAAAAQAgAAAAJAEAAGRycy9lMm9Eb2MueG1sUEsFBgAAAAAGAAYAWQEAAK8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预付款支付的限制</w:t>
                      </w:r>
                    </w:p>
                  </w:txbxContent>
                </v:textbox>
              </v:shape>
            </w:pict>
          </mc:Fallback>
        </mc:AlternateContent>
      </w:r>
      <w:r>
        <w:rPr>
          <w:rFonts w:hint="eastAsia" w:ascii="宋体" w:hAnsi="宋体" w:cs="宋体"/>
          <w:color w:val="auto"/>
          <w:szCs w:val="21"/>
          <w:highlight w:val="none"/>
        </w:rPr>
        <w:t>发包人没有按时支付预付款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79.4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46355</wp:posOffset>
                </wp:positionV>
                <wp:extent cx="1028700" cy="304165"/>
                <wp:effectExtent l="0" t="0" r="0" b="0"/>
                <wp:wrapNone/>
                <wp:docPr id="68" name="文本框 68"/>
                <wp:cNvGraphicFramePr/>
                <a:graphic xmlns:a="http://schemas.openxmlformats.org/drawingml/2006/main">
                  <a:graphicData uri="http://schemas.microsoft.com/office/word/2010/wordprocessingShape">
                    <wps:wsp>
                      <wps:cNvSpPr txBox="1">
                        <a:spLocks noChangeArrowheads="1"/>
                      </wps:cNvSpPr>
                      <wps:spPr bwMode="auto">
                        <a:xfrm>
                          <a:off x="0" y="0"/>
                          <a:ext cx="1028700" cy="30416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预付款的扣回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23.95pt;width:81pt;z-index:251842560;mso-width-relative:page;mso-height-relative:page;" filled="f" stroked="f" coordsize="21600,21600" o:gfxdata="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5cRdx1gAAAAgB&#10;AAAPAAAAAAAAAAEAIAAAACIAAABkcnMvZG93bnJldi54bWxQSwECFAAUAAAACACHTuJAtIK+4h0C&#10;AAAlBAAADgAAAAAAAAABACAAAAAlAQAAZHJzL2Uyb0RvYy54bWxQSwUGAAAAAAYABgBZAQAAtAUA&#10;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预付款的扣回</w:t>
                      </w:r>
                    </w:p>
                  </w:txbxContent>
                </v:textbox>
              </v:shape>
            </w:pict>
          </mc:Fallback>
        </mc:AlternateContent>
      </w:r>
      <w:r>
        <w:rPr>
          <w:rFonts w:hint="eastAsia" w:ascii="宋体" w:hAnsi="宋体" w:cs="宋体"/>
          <w:color w:val="auto"/>
          <w:kern w:val="0"/>
          <w:szCs w:val="21"/>
          <w:highlight w:val="none"/>
        </w:rPr>
        <w:t>预付款应从每支付期应支付给承包人的进度款中扣回，直到扣回的金额达到专用条款约定的预付款金额为止。造价工程师应依据专用条款约定的抵扣方式，在签发支付证书时从应支付给承包人的款项中扣回。</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13335</wp:posOffset>
                </wp:positionV>
                <wp:extent cx="914400" cy="408305"/>
                <wp:effectExtent l="0" t="0" r="0" b="0"/>
                <wp:wrapNone/>
                <wp:docPr id="67" name="文本框 67"/>
                <wp:cNvGraphicFramePr/>
                <a:graphic xmlns:a="http://schemas.openxmlformats.org/drawingml/2006/main">
                  <a:graphicData uri="http://schemas.microsoft.com/office/word/2010/wordprocessingShape">
                    <wps:wsp>
                      <wps:cNvSpPr txBox="1">
                        <a:spLocks noChangeArrowheads="1"/>
                      </wps:cNvSpPr>
                      <wps:spPr bwMode="auto">
                        <a:xfrm>
                          <a:off x="0" y="0"/>
                          <a:ext cx="914400" cy="408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预付款保函的有效与退还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15pt;width:72pt;z-index:251843584;mso-width-relative:page;mso-height-relative:page;" filled="f" stroked="f" coordsize="21600,21600" o:gfxdata="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rcUW11QAAAAgBAAAP&#10;AAAAAAAAAAEAIAAAACIAAABkcnMvZG93bnJldi54bWxQSwECFAAUAAAACACHTuJA3nOBnBsCAAAk&#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预付款保函的有效与退还</w:t>
                      </w:r>
                    </w:p>
                  </w:txbxContent>
                </v:textbox>
              </v:shape>
            </w:pict>
          </mc:Fallback>
        </mc:AlternateContent>
      </w:r>
      <w:r>
        <w:rPr>
          <w:rFonts w:hint="eastAsia" w:ascii="宋体" w:hAnsi="宋体" w:cs="宋体"/>
          <w:color w:val="auto"/>
          <w:kern w:val="0"/>
          <w:szCs w:val="21"/>
          <w:highlight w:val="none"/>
        </w:rPr>
        <w:t>承包人应保持预付款保函在预付款全部扣回之前一直有效。发包人应在预付款扣完后的14天内将预付款保函退还承包人，并不得向承包人收取预付款的任何利息。</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80  安全文明施工费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17780</wp:posOffset>
                </wp:positionV>
                <wp:extent cx="1028700" cy="440055"/>
                <wp:effectExtent l="0" t="0" r="0" b="0"/>
                <wp:wrapNone/>
                <wp:docPr id="66" name="文本框 66"/>
                <wp:cNvGraphicFramePr/>
                <a:graphic xmlns:a="http://schemas.openxmlformats.org/drawingml/2006/main">
                  <a:graphicData uri="http://schemas.microsoft.com/office/word/2010/wordprocessingShape">
                    <wps:wsp>
                      <wps:cNvSpPr txBox="1">
                        <a:spLocks noChangeArrowheads="1"/>
                      </wps:cNvSpPr>
                      <wps:spPr bwMode="auto">
                        <a:xfrm>
                          <a:off x="0" y="0"/>
                          <a:ext cx="1028700" cy="44005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pt;height:34.65pt;width:81pt;z-index:251844608;mso-width-relative:page;mso-height-relative:page;" filled="f" stroked="f" coordsize="21600,21600" o:gfxdata="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O2yIt1AAAAAgBAAAP&#10;AAAAAAAAAAEAIAAAACIAAABkcnMvZG93bnJldi54bWxQSwECFAAUAAAACACHTuJAjUaEvRwCAAAl&#10;BAAADgAAAAAAAAABACAAAAAj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v:textbox>
              </v:shape>
            </w:pict>
          </mc:Fallback>
        </mc:AlternateContent>
      </w:r>
      <w:r>
        <w:rPr>
          <w:rFonts w:hint="eastAsia" w:ascii="宋体" w:hAnsi="宋体" w:cs="宋体"/>
          <w:color w:val="auto"/>
          <w:kern w:val="0"/>
          <w:szCs w:val="21"/>
          <w:highlight w:val="none"/>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80.2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34290</wp:posOffset>
                </wp:positionV>
                <wp:extent cx="914400" cy="789305"/>
                <wp:effectExtent l="0" t="0" r="0" b="0"/>
                <wp:wrapNone/>
                <wp:docPr id="65" name="文本框 65"/>
                <wp:cNvGraphicFramePr/>
                <a:graphic xmlns:a="http://schemas.openxmlformats.org/drawingml/2006/main">
                  <a:graphicData uri="http://schemas.microsoft.com/office/word/2010/wordprocessingShape">
                    <wps:wsp>
                      <wps:cNvSpPr txBox="1">
                        <a:spLocks noChangeArrowheads="1"/>
                      </wps:cNvSpPr>
                      <wps:spPr bwMode="auto">
                        <a:xfrm>
                          <a:off x="0" y="0"/>
                          <a:ext cx="914400" cy="789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支付申请的提交与核实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62.15pt;width:72pt;z-index:252063744;mso-width-relative:page;mso-height-relative:page;" filled="f" stroked="f" coordsize="21600,21600" o:gfxdata="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kXix9YAAAAJAQAA&#10;DwAAAAAAAAABACAAAAAiAAAAZHJzL2Rvd25yZXYueG1sUEsBAhQAFAAAAAgAh07iQLK96zIbAgAA&#10;JAQAAA4AAAAAAAAAAQAgAAAAJQEAAGRycy9lMm9Eb2MueG1sUEsFBgAAAAAGAAYAWQEAALIFAAAA&#10;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支付申请的提交与核实</w:t>
                      </w:r>
                    </w:p>
                  </w:txbxContent>
                </v:textbox>
              </v:shape>
            </w:pict>
          </mc:Fallback>
        </mc:AlternateContent>
      </w:r>
      <w:r>
        <w:rPr>
          <w:rFonts w:hint="eastAsia" w:ascii="宋体" w:hAnsi="宋体" w:cs="宋体"/>
          <w:color w:val="auto"/>
          <w:kern w:val="0"/>
          <w:szCs w:val="21"/>
          <w:highlight w:val="none"/>
        </w:rPr>
        <w:t>专用条款没有约定的，承包人应在接到监理工程师按照第34.2款规定发出开工令后的7天内向造价工程师提交安全文明施工费支付申请，并抄送发包人。造价工程师应对支付申请进行核实，并在收到支付申请后的7天内报发包人确认后向发包人发出支付证书，同时抄送承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合同双方当事人应按照建设行政主管部门的规定，在专用条款中约定安全文明施工费的支付办法和抵扣方式。除专用条款另有约定外，</w:t>
      </w:r>
      <w:r>
        <w:rPr>
          <w:rFonts w:ascii="宋体" w:hAnsi="宋体" w:cs="宋体"/>
          <w:color w:val="auto"/>
          <w:kern w:val="0"/>
          <w:szCs w:val="21"/>
          <w:highlight w:val="none"/>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71755</wp:posOffset>
                </wp:positionV>
                <wp:extent cx="1028700" cy="352425"/>
                <wp:effectExtent l="0" t="0" r="0" b="0"/>
                <wp:wrapNone/>
                <wp:docPr id="64" name="文本框 64"/>
                <wp:cNvGraphicFramePr/>
                <a:graphic xmlns:a="http://schemas.openxmlformats.org/drawingml/2006/main">
                  <a:graphicData uri="http://schemas.microsoft.com/office/word/2010/wordprocessingShape">
                    <wps:wsp>
                      <wps:cNvSpPr txBox="1">
                        <a:spLocks noChangeArrowheads="1"/>
                      </wps:cNvSpPr>
                      <wps:spPr bwMode="auto">
                        <a:xfrm>
                          <a:off x="0" y="0"/>
                          <a:ext cx="1028700" cy="35242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费用支付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65pt;height:27.75pt;width:81pt;z-index:252064768;mso-width-relative:page;mso-height-relative:page;" filled="f" stroked="f" coordsize="21600,21600" o:gfxdata="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voLXfVAAAACQEA&#10;AA8AAAAAAAAAAQAgAAAAIgAAAGRycy9kb3ducmV2LnhtbFBLAQIUABQAAAAIAIdO4kCXpIzLHQIA&#10;ACUEAAAOAAAAAAAAAAEAIAAAACQBAABkcnMvZTJvRG9jLnhtbFBLBQYAAAAABgAGAFkBAACzBQAA&#10;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费用支付</w:t>
                      </w:r>
                    </w:p>
                  </w:txbxContent>
                </v:textbox>
              </v:shape>
            </w:pict>
          </mc:Fallback>
        </mc:AlternateContent>
      </w:r>
      <w:r>
        <w:rPr>
          <w:rFonts w:hint="eastAsia" w:ascii="宋体" w:hAnsi="宋体" w:cs="宋体"/>
          <w:color w:val="auto"/>
          <w:kern w:val="0"/>
          <w:szCs w:val="21"/>
          <w:highlight w:val="none"/>
        </w:rPr>
        <w:t>发包人应在造价工程师签发支付证书后的7天内向承包人支付安全文明施工费，并保证在工程开工后的28天内支付安全文明施工费金额的50%，同时通知造价工程师。剩余部分金额，自该支付款从每支付期应支付给承包人的进度款中扣完之日起，按照实际发生费用与进度款同期支付。</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3" name="文本框 63"/>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支付限制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2059648;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N/jDNUAAAAIAQAADwAA&#10;AAAAAAABACAAAAAiAAAAZHJzL2Rvd25yZXYueG1sUEsBAhQAFAAAAAgAh07iQDirpxgZAgAAJAQA&#10;AA4AAAAAAAAAAQAgAAAAJAEAAGRycy9lMm9Eb2MueG1sUEsFBgAAAAAGAAYAWQEAAK8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支付限制</w:t>
                      </w:r>
                    </w:p>
                  </w:txbxContent>
                </v:textbox>
              </v:shape>
            </w:pict>
          </mc:Fallback>
        </mc:AlternateContent>
      </w:r>
      <w:r>
        <w:rPr>
          <w:rFonts w:hint="eastAsia" w:ascii="宋体" w:hAnsi="宋体" w:cs="宋体"/>
          <w:color w:val="auto"/>
          <w:szCs w:val="21"/>
          <w:highlight w:val="none"/>
        </w:rPr>
        <w:t>发包人没有按时支付安全文明施工费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1905</wp:posOffset>
                </wp:positionV>
                <wp:extent cx="914400" cy="471170"/>
                <wp:effectExtent l="0" t="0" r="0" b="0"/>
                <wp:wrapNone/>
                <wp:docPr id="62" name="文本框 62"/>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宋体" w:hAnsi="宋体"/>
                              </w:rPr>
                            </w:pPr>
                            <w:r>
                              <w:rPr>
                                <w:rFonts w:hint="eastAsia" w:ascii="楷体_GB2312" w:hAnsi="宋体"/>
                                <w:b/>
                                <w:bCs/>
                                <w:sz w:val="18"/>
                                <w:szCs w:val="18"/>
                              </w:rPr>
                              <w:t>管理要求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37.1pt;width:72pt;z-index:251845632;mso-width-relative:page;mso-height-relative:page;" filled="f" stroked="f" coordsize="21600,21600" o:gfxdata="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9w1MfVAAAABwEAAA8A&#10;AAAAAAAAAQAgAAAAIgAAAGRycy9kb3ducmV2LnhtbFBLAQIUABQAAAAIAIdO4kCP09oBGgIAACQE&#10;AAAOAAAAAAAAAAEAIAAAACQBAABkcnMvZTJvRG9jLnhtbFBLBQYAAAAABgAGAFkBAACwBQAAAAA=&#10;">
                <v:fill on="f" focussize="0,0"/>
                <v:stroke on="f"/>
                <v:imagedata o:title=""/>
                <o:lock v:ext="edit" aspectratio="f"/>
                <v:textbox>
                  <w:txbxContent>
                    <w:p>
                      <w:pPr>
                        <w:spacing w:line="240" w:lineRule="exact"/>
                        <w:rPr>
                          <w:rFonts w:ascii="宋体" w:hAnsi="宋体"/>
                        </w:rPr>
                      </w:pPr>
                      <w:r>
                        <w:rPr>
                          <w:rFonts w:hint="eastAsia" w:ascii="楷体_GB2312" w:hAnsi="宋体"/>
                          <w:b/>
                          <w:bCs/>
                          <w:sz w:val="18"/>
                          <w:szCs w:val="18"/>
                        </w:rPr>
                        <w:t>管理要求</w:t>
                      </w:r>
                    </w:p>
                  </w:txbxContent>
                </v:textbox>
              </v:shape>
            </w:pict>
          </mc:Fallback>
        </mc:AlternateContent>
      </w:r>
      <w:r>
        <w:rPr>
          <w:rFonts w:hint="eastAsia" w:ascii="宋体" w:hAnsi="宋体" w:cs="宋体"/>
          <w:color w:val="auto"/>
          <w:kern w:val="0"/>
          <w:szCs w:val="21"/>
          <w:highlight w:val="none"/>
        </w:rPr>
        <w:t>安全文明施工费专款专用，承包人应在财务账目中单独列项备查，不得挪作他用，否则造价工程师有权责令其限期改正；逾期未改正的，可以责令其暂停施工，由此造成的损失和延误的工期由承包人承担。</w:t>
      </w:r>
    </w:p>
    <w:p>
      <w:pPr>
        <w:tabs>
          <w:tab w:val="left" w:pos="1620"/>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81  进度款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81.1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8255</wp:posOffset>
                </wp:positionV>
                <wp:extent cx="914400" cy="686435"/>
                <wp:effectExtent l="0" t="0" r="0" b="0"/>
                <wp:wrapNone/>
                <wp:docPr id="61" name="文本框 61"/>
                <wp:cNvGraphicFramePr/>
                <a:graphic xmlns:a="http://schemas.openxmlformats.org/drawingml/2006/main">
                  <a:graphicData uri="http://schemas.microsoft.com/office/word/2010/wordprocessingShape">
                    <wps:wsp>
                      <wps:cNvSpPr txBox="1">
                        <a:spLocks noChangeArrowheads="1"/>
                      </wps:cNvSpPr>
                      <wps:spPr bwMode="auto">
                        <a:xfrm>
                          <a:off x="0" y="0"/>
                          <a:ext cx="914400" cy="68643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约定支付期限和提交支付申请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05pt;width:72pt;z-index:251846656;mso-width-relative:page;mso-height-relative:page;" filled="f" stroked="f" coordsize="21600,21600" o:gfxdata="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iVvLv1QAAAAkBAAAP&#10;AAAAAAAAAAEAIAAAACIAAABkcnMvZG93bnJldi54bWxQSwECFAAUAAAACACHTuJAaBJHtRsCAAAk&#10;BAAADgAAAAAAAAABACAAAAAkAQAAZHJzL2Uyb0RvYy54bWxQSwUGAAAAAAYABgBZAQAAsQU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约定支付期限和提交支付申请</w:t>
                      </w:r>
                    </w:p>
                  </w:txbxContent>
                </v:textbox>
              </v:shape>
            </w:pict>
          </mc:Fallback>
        </mc:AlternateContent>
      </w:r>
      <w:r>
        <w:rPr>
          <w:rFonts w:hint="eastAsia" w:ascii="宋体" w:hAnsi="宋体" w:cs="宋体"/>
          <w:color w:val="auto"/>
          <w:kern w:val="0"/>
          <w:szCs w:val="21"/>
          <w:highlight w:val="none"/>
        </w:rPr>
        <w:t>合同双方当事人应在专用条款中明确进度款支付期的时限。专用条款没有约定的，支付期以月为单位。涉及政府投资资金的工程，支付期、支付方法等需调整的，应在专用条款中约定。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2720" behindDoc="0" locked="0" layoutInCell="1" allowOverlap="1">
                <wp:simplePos x="0" y="0"/>
                <wp:positionH relativeFrom="column">
                  <wp:posOffset>-228600</wp:posOffset>
                </wp:positionH>
                <wp:positionV relativeFrom="paragraph">
                  <wp:posOffset>9359900</wp:posOffset>
                </wp:positionV>
                <wp:extent cx="1409700" cy="597535"/>
                <wp:effectExtent l="0" t="0" r="0" b="0"/>
                <wp:wrapNone/>
                <wp:docPr id="60" name="文本框 60"/>
                <wp:cNvGraphicFramePr/>
                <a:graphic xmlns:a="http://schemas.openxmlformats.org/drawingml/2006/main">
                  <a:graphicData uri="http://schemas.microsoft.com/office/word/2010/wordprocessingShape">
                    <wps:wsp>
                      <wps:cNvSpPr txBox="1">
                        <a:spLocks noChangeArrowheads="1"/>
                      </wps:cNvSpPr>
                      <wps:spPr bwMode="auto">
                        <a:xfrm>
                          <a:off x="0" y="0"/>
                          <a:ext cx="1409700" cy="597535"/>
                        </a:xfrm>
                        <a:prstGeom prst="rect">
                          <a:avLst/>
                        </a:prstGeom>
                        <a:noFill/>
                        <a:ln>
                          <a:noFill/>
                        </a:ln>
                        <a:effectLst/>
                      </wps:spPr>
                      <wps:txb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37pt;height:47.05pt;width:111pt;z-index:252062720;mso-width-relative:page;mso-height-relative:page;" filled="f" stroked="f" coordsize="21600,21600" o:gfxdata="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gmA4tdcAAAAN&#10;AQAADwAAAAAAAAABACAAAAAiAAAAZHJzL2Rvd25yZXYueG1sUEsBAhQAFAAAAAgAh07iQIMrwy8d&#10;AgAAJQQAAA4AAAAAAAAAAQAgAAAAJgEAAGRycy9lMm9Eb2MueG1sUEsFBgAAAAAGAAYAWQEAALUF&#10;AAAAAA==&#10;">
                <v:fill on="f" focussize="0,0"/>
                <v:stroke on="f"/>
                <v:imagedata o:title=""/>
                <o:lock v:ext="edit" aspectratio="f"/>
                <v:textbo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v:textbox>
              </v:shape>
            </w:pict>
          </mc:Fallback>
        </mc:AlternateContent>
      </w:r>
      <w:r>
        <w:rPr>
          <w:rFonts w:hint="eastAsia" w:ascii="宋体" w:hAnsi="宋体" w:cs="宋体"/>
          <w:color w:val="auto"/>
          <w:kern w:val="0"/>
          <w:szCs w:val="21"/>
          <w:highlight w:val="none"/>
        </w:rPr>
        <w:t>承包人应在每个支付期结束后的7天内向造价工程师提交由承包人代表签署的支付申请和已完工程款额报告一式四份，详细说明此支付期间自己认为有权得到的款项，包括分包人已完工程款，同时抄送发包人。该支付申请的内容包括：</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已完工程款；</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已实际支付的工程款；</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本期间完成的工程款；</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本期间完成的计日工费用；</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本期间应支付的暂列金额价款；</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根据第66条规定本期间应扣除的误期赔偿费；</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根据第68条至第76条规定本期间应支付的调整工程款；</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根据第79条本期间应扣回的预付款；</w:t>
      </w:r>
    </w:p>
    <w:p>
      <w:pPr>
        <w:numPr>
          <w:ilvl w:val="0"/>
          <w:numId w:val="29"/>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根据第80条规定本期间应支付或扣回的安全文明施工费；</w:t>
      </w:r>
    </w:p>
    <w:p>
      <w:pPr>
        <w:numPr>
          <w:ilvl w:val="0"/>
          <w:numId w:val="29"/>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根据第84条本期间应扣留的质量保证金；</w:t>
      </w:r>
    </w:p>
    <w:p>
      <w:pPr>
        <w:numPr>
          <w:ilvl w:val="0"/>
          <w:numId w:val="29"/>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根据合同约定，本期间应支付或扣留（回）的其他款项；</w:t>
      </w:r>
    </w:p>
    <w:p>
      <w:pPr>
        <w:numPr>
          <w:ilvl w:val="0"/>
          <w:numId w:val="29"/>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本期间应支付的工程款。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0</wp:posOffset>
                </wp:positionV>
                <wp:extent cx="914400" cy="670560"/>
                <wp:effectExtent l="0" t="0" r="0" b="0"/>
                <wp:wrapNone/>
                <wp:docPr id="59" name="文本框 59"/>
                <wp:cNvGraphicFramePr/>
                <a:graphic xmlns:a="http://schemas.openxmlformats.org/drawingml/2006/main">
                  <a:graphicData uri="http://schemas.microsoft.com/office/word/2010/wordprocessingShape">
                    <wps:wsp>
                      <wps:cNvSpPr txBox="1">
                        <a:spLocks noChangeArrowheads="1"/>
                      </wps:cNvSpPr>
                      <wps:spPr bwMode="auto">
                        <a:xfrm>
                          <a:off x="0" y="0"/>
                          <a:ext cx="914400" cy="67056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签发期中支付证书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2.8pt;width:72pt;z-index:251847680;mso-width-relative:page;mso-height-relative:page;" filled="f" stroked="f" coordsize="21600,21600" o:gfxdata="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dhSwnUAAAACAEAAA8A&#10;AAAAAAAAAQAgAAAAIgAAAGRycy9kb3ducmV2LnhtbFBLAQIUABQAAAAIAIdO4kCNK2YgGwIAACQE&#10;AAAOAAAAAAAAAAEAIAAAACMBAABkcnMvZTJvRG9jLnhtbFBLBQYAAAAABgAGAFkBAACw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签发期中支付证书</w:t>
                      </w:r>
                    </w:p>
                  </w:txbxContent>
                </v:textbox>
              </v:shape>
            </w:pict>
          </mc:Fallback>
        </mc:AlternateContent>
      </w:r>
      <w:r>
        <w:rPr>
          <w:rFonts w:hint="eastAsia" w:ascii="宋体" w:hAnsi="宋体" w:cs="宋体"/>
          <w:color w:val="auto"/>
          <w:kern w:val="0"/>
          <w:szCs w:val="21"/>
          <w:highlight w:val="none"/>
        </w:rPr>
        <w:t>造价工程师在收到上述资料后，应按照第62条的规定进行计量，并根据计量结果和合同约定对资料内容予以核实。在收到上述资料后的28天内报发包人确认后向发包人签发期中支付证书，同时抄送承包人。</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造价工程师签发期中支付证书，不应视为发包人已同意、批准或接受了承包人完成该部分工作。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6350</wp:posOffset>
                </wp:positionV>
                <wp:extent cx="1028700" cy="267970"/>
                <wp:effectExtent l="0" t="0" r="0" b="0"/>
                <wp:wrapNone/>
                <wp:docPr id="58" name="文本框 58"/>
                <wp:cNvGraphicFramePr/>
                <a:graphic xmlns:a="http://schemas.openxmlformats.org/drawingml/2006/main">
                  <a:graphicData uri="http://schemas.microsoft.com/office/word/2010/wordprocessingShape">
                    <wps:wsp>
                      <wps:cNvSpPr txBox="1">
                        <a:spLocks noChangeArrowheads="1"/>
                      </wps:cNvSpPr>
                      <wps:spPr bwMode="auto">
                        <a:xfrm>
                          <a:off x="0" y="0"/>
                          <a:ext cx="1028700" cy="26797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进度款支付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21.1pt;width:81pt;z-index:251848704;mso-width-relative:page;mso-height-relative:page;" filled="f" stroked="f" coordsize="21600,21600" o:gfxdata="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GrMutQAAAAIAQAA&#10;DwAAAAAAAAABACAAAAAiAAAAZHJzL2Rvd25yZXYueG1sUEsBAhQAFAAAAAgAh07iQN/4gHIdAgAA&#10;JQQAAA4AAAAAAAAAAQAgAAAAIwEAAGRycy9lMm9Eb2MueG1sUEsFBgAAAAAGAAYAWQEAALIFAAAA&#10;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进度款支付</w:t>
                      </w:r>
                    </w:p>
                  </w:txbxContent>
                </v:textbox>
              </v:shape>
            </w:pict>
          </mc:Fallback>
        </mc:AlternateContent>
      </w:r>
      <w:r>
        <w:rPr>
          <w:rFonts w:hint="eastAsia" w:ascii="宋体" w:hAnsi="宋体" w:cs="宋体"/>
          <w:color w:val="auto"/>
          <w:kern w:val="0"/>
          <w:szCs w:val="21"/>
          <w:highlight w:val="none"/>
        </w:rPr>
        <w:t>发包人应在造价工程师签发期中支付证书后的14天内，按照期中支付证书列明的金额向承包人支付进度款，并通知造价工程师。</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8255</wp:posOffset>
                </wp:positionV>
                <wp:extent cx="914400" cy="647700"/>
                <wp:effectExtent l="0" t="0" r="0" b="0"/>
                <wp:wrapNone/>
                <wp:docPr id="57" name="文本框 57"/>
                <wp:cNvGraphicFramePr/>
                <a:graphic xmlns:a="http://schemas.openxmlformats.org/drawingml/2006/main">
                  <a:graphicData uri="http://schemas.microsoft.com/office/word/2010/wordprocessingShape">
                    <wps:wsp>
                      <wps:cNvSpPr txBox="1">
                        <a:spLocks noChangeArrowheads="1"/>
                      </wps:cNvSpPr>
                      <wps:spPr bwMode="auto">
                        <a:xfrm>
                          <a:off x="0" y="0"/>
                          <a:ext cx="914400" cy="647700"/>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1pt;width:72pt;z-index:251849728;mso-width-relative:page;mso-height-relative:page;" filled="f" stroked="f" coordsize="21600,21600" o:gfxdata="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33Z8tUAAAAJAQAADwAA&#10;AAAAAAABACAAAAAiAAAAZHJzL2Rvd25yZXYueG1sUEsBAhQAFAAAAAgAh07iQLpzzS8ZAgAAJAQA&#10;AA4AAAAAAAAAAQAgAAAAJAEAAGRycy9lMm9Eb2MueG1sUEsFBgAAAAAGAAYAWQEAAK8FA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v:textbox>
              </v:shape>
            </w:pict>
          </mc:Fallback>
        </mc:AlternateContent>
      </w:r>
      <w:r>
        <w:rPr>
          <w:rFonts w:hint="eastAsia" w:ascii="宋体" w:hAnsi="宋体" w:cs="宋体"/>
          <w:color w:val="auto"/>
          <w:kern w:val="0"/>
          <w:szCs w:val="21"/>
          <w:highlight w:val="none"/>
        </w:rPr>
        <w:t>如果造价工程师未在第81.2款规定的期限内签发期中支付证书的，则视为承包人提交的支付申请已被认可，承包人应及时向发包人发出要求支付的通知。发包人应在收到通知后的14天内，按照承包人支付申请列明的金额向承包人支付进度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12065</wp:posOffset>
                </wp:positionV>
                <wp:extent cx="914400" cy="647065"/>
                <wp:effectExtent l="0" t="0" r="0" b="0"/>
                <wp:wrapNone/>
                <wp:docPr id="56" name="文本框 56"/>
                <wp:cNvGraphicFramePr/>
                <a:graphic xmlns:a="http://schemas.openxmlformats.org/drawingml/2006/main">
                  <a:graphicData uri="http://schemas.microsoft.com/office/word/2010/wordprocessingShape">
                    <wps:wsp>
                      <wps:cNvSpPr txBox="1">
                        <a:spLocks noChangeArrowheads="1"/>
                      </wps:cNvSpPr>
                      <wps:spPr bwMode="auto">
                        <a:xfrm>
                          <a:off x="0" y="0"/>
                          <a:ext cx="914400" cy="647065"/>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进度款支付的限制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50.95pt;width:72pt;z-index:251850752;mso-width-relative:page;mso-height-relative:page;" filled="f" stroked="f" coordsize="21600,21600" o:gfxdata="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pjGV7VAAAACQEAAA8A&#10;AAAAAAAAAQAgAAAAIgAAAGRycy9kb3ducmV2LnhtbFBLAQIUABQAAAAIAIdO4kDNZKQcGgIAACQE&#10;AAAOAAAAAAAAAAEAIAAAACQBAABkcnMvZTJvRG9jLnhtbFBLBQYAAAAABgAGAFkBAACwBQ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进度款支付的限制</w:t>
                      </w:r>
                    </w:p>
                  </w:txbxContent>
                </v:textbox>
              </v:shape>
            </w:pict>
          </mc:Fallback>
        </mc:AlternateContent>
      </w:r>
      <w:r>
        <w:rPr>
          <w:rFonts w:hint="eastAsia" w:ascii="宋体" w:hAnsi="宋体" w:cs="宋体"/>
          <w:color w:val="auto"/>
          <w:szCs w:val="21"/>
          <w:highlight w:val="none"/>
        </w:rPr>
        <w:t>发包人未按照第81.3款和第81.4款规定支付进度款的，承包人应及时向发包人发出要求支付的通知；发包人收到通知后仍不按要求支付的，可与承包人协商签订延期支付协议，经承包人同意后可延期支付，承包人有权按照第78.2款规定获得延期支付的利息。</w:t>
      </w:r>
    </w:p>
    <w:p>
      <w:pPr>
        <w:adjustRightInd w:val="0"/>
        <w:snapToGrid w:val="0"/>
        <w:spacing w:line="360" w:lineRule="auto"/>
        <w:ind w:left="1640" w:leftChars="781"/>
        <w:rPr>
          <w:rFonts w:ascii="宋体" w:hAnsi="宋体" w:cs="宋体"/>
          <w:color w:val="auto"/>
          <w:szCs w:val="21"/>
          <w:highlight w:val="none"/>
        </w:rPr>
      </w:pPr>
      <w:r>
        <w:rPr>
          <w:rFonts w:hint="eastAsia" w:ascii="宋体" w:hAnsi="宋体" w:cs="宋体"/>
          <w:color w:val="auto"/>
          <w:szCs w:val="21"/>
          <w:highlight w:val="none"/>
        </w:rPr>
        <w:t>发包人未按照按照合同约定支付进度款，合同双方当事人又未达成延期支付协议，导致无法施工的，承包人可停止施工。发包人应承担由此增加的费用和（或）延误的工期，并向承包人支付合理利润。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81.6</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15875</wp:posOffset>
                </wp:positionV>
                <wp:extent cx="1028700" cy="266065"/>
                <wp:effectExtent l="0" t="0" r="0" b="0"/>
                <wp:wrapNone/>
                <wp:docPr id="55" name="文本框 55"/>
                <wp:cNvGraphicFramePr/>
                <a:graphic xmlns:a="http://schemas.openxmlformats.org/drawingml/2006/main">
                  <a:graphicData uri="http://schemas.microsoft.com/office/word/2010/wordprocessingShape">
                    <wps:wsp>
                      <wps:cNvSpPr txBox="1">
                        <a:spLocks noChangeArrowheads="1"/>
                      </wps:cNvSpPr>
                      <wps:spPr bwMode="auto">
                        <a:xfrm>
                          <a:off x="0" y="0"/>
                          <a:ext cx="1028700" cy="26606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修正支付证书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0.95pt;width:81pt;z-index:251982848;mso-width-relative:page;mso-height-relative:page;" filled="f" stroked="f" coordsize="21600,21600" o:gfxdata="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7nQVMdUAAAAIAQAA&#10;DwAAAAAAAAABACAAAAAiAAAAZHJzL2Rvd25yZXYueG1sUEsBAhQAFAAAAAgAh07iQI87ZhAcAgAA&#10;JQQAAA4AAAAAAAAAAQAgAAAAJAEAAGRycy9lMm9Eb2MueG1sUEsFBgAAAAAGAAYAWQEAALIFAAAA&#10;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修正支付证书</w:t>
                      </w:r>
                    </w:p>
                  </w:txbxContent>
                </v:textbox>
              </v:shape>
            </w:pict>
          </mc:Fallback>
        </mc:AlternateContent>
      </w:r>
      <w:r>
        <w:rPr>
          <w:rFonts w:hint="eastAsia" w:ascii="宋体" w:hAnsi="宋体" w:cs="宋体"/>
          <w:color w:val="auto"/>
          <w:kern w:val="0"/>
          <w:szCs w:val="21"/>
          <w:highlight w:val="none"/>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按照合同约定处理，并在任何期中支付证书中扣除相应价款。</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38735</wp:posOffset>
                </wp:positionV>
                <wp:extent cx="914400" cy="396240"/>
                <wp:effectExtent l="0" t="0" r="0" b="0"/>
                <wp:wrapNone/>
                <wp:docPr id="54" name="文本框 5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1.2pt;width:72pt;z-index:251851776;mso-width-relative:page;mso-height-relative:page;" filled="f" stroked="f" coordsize="21600,21600" o:gfxdata="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vsDBXUAAAACAEAAA8A&#10;AAAAAAAAAQAgAAAAIgAAAGRycy9kb3ducmV2LnhtbFBLAQIUABQAAAAIAIdO4kBibg6mGwIAACQ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v:textbox>
              </v:shape>
            </w:pict>
          </mc:Fallback>
        </mc:AlternateContent>
      </w:r>
      <w:r>
        <w:rPr>
          <w:rFonts w:hint="eastAsia" w:ascii="宋体" w:hAnsi="宋体" w:cs="宋体"/>
          <w:color w:val="auto"/>
          <w:kern w:val="0"/>
          <w:szCs w:val="21"/>
          <w:highlight w:val="none"/>
        </w:rPr>
        <w:t>合同双方当事人应按照国家标准《建设工程工程量清单计价规范》（GB50500-2008）规定在专用条款中明确办理竣工结算的程序和时限。专用条款没有约定的，竣工结算按照第82.2款至第82.5款规定办理。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在办理竣工结算期间，发包人按照第78条规定应向承包人支付的工程款及其他款项不停止。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82.2  </w:t>
      </w:r>
      <w:r>
        <w:rPr>
          <w:rFonts w:hint="eastAsia" w:ascii="宋体" w:hAnsi="宋体" w:cs="宋体"/>
          <w:b/>
          <w:color w:val="auto"/>
          <w:kern w:val="0"/>
          <w:szCs w:val="21"/>
          <w:highlight w:val="none"/>
          <w:u w:val="dotted"/>
        </w:rPr>
        <w:t xml:space="preserve">                                                                                                       </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23495</wp:posOffset>
                </wp:positionV>
                <wp:extent cx="914400" cy="459105"/>
                <wp:effectExtent l="0" t="0" r="0" b="0"/>
                <wp:wrapNone/>
                <wp:docPr id="53" name="文本框 53"/>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15pt;width:72pt;z-index:251852800;mso-width-relative:page;mso-height-relative:page;" filled="f" stroked="f" coordsize="21600,21600" o:gfxdata="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Qfx4rVAAAACAEAAA8A&#10;AAAAAAAAAQAgAAAAIgAAAGRycy9kb3ducmV2LnhtbFBLAQIUABQAAAAIAIdO4kAtEjO5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v:textbox>
              </v:shape>
            </w:pict>
          </mc:Fallback>
        </mc:AlternateContent>
      </w:r>
      <w:r>
        <w:rPr>
          <w:rFonts w:hint="eastAsia" w:ascii="宋体" w:hAnsi="宋体" w:cs="宋体"/>
          <w:color w:val="auto"/>
          <w:kern w:val="0"/>
          <w:szCs w:val="21"/>
          <w:highlight w:val="none"/>
        </w:rPr>
        <w:t>承包人应在提交竣工验收申请报告前编制完成竣工结算文件，并在提交竣工验收申请报告的同时向造价工程师递交竣工结算文件。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38735</wp:posOffset>
                </wp:positionV>
                <wp:extent cx="914400" cy="418465"/>
                <wp:effectExtent l="0" t="0" r="0" b="0"/>
                <wp:wrapNone/>
                <wp:docPr id="52" name="文本框 52"/>
                <wp:cNvGraphicFramePr/>
                <a:graphic xmlns:a="http://schemas.openxmlformats.org/drawingml/2006/main">
                  <a:graphicData uri="http://schemas.microsoft.com/office/word/2010/wordprocessingShape">
                    <wps:wsp>
                      <wps:cNvSpPr txBox="1">
                        <a:spLocks noChangeArrowheads="1"/>
                      </wps:cNvSpPr>
                      <wps:spPr bwMode="auto">
                        <a:xfrm>
                          <a:off x="0" y="0"/>
                          <a:ext cx="914400" cy="4184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95pt;width:72pt;z-index:251853824;mso-width-relative:page;mso-height-relative:page;" filled="f" stroked="f" coordsize="21600,21600" o:gfxdata="UEsDBAoAAAAAAIdO4kAAAAAAAAAAAAAAAAAEAAAAZHJzL1BLAwQUAAAACACHTuJAsUJJ49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xQknj1QAAAAgBAAAP&#10;AAAAAAAAAAEAIAAAACIAAABkcnMvZG93bnJldi54bWxQSwECFAAUAAAACACHTuJAhHu7nR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v:textbox>
              </v:shape>
            </w:pict>
          </mc:Fallback>
        </mc:AlternateContent>
      </w:r>
      <w:r>
        <w:rPr>
          <w:rFonts w:hint="eastAsia" w:ascii="宋体" w:hAnsi="宋体" w:cs="宋体"/>
          <w:color w:val="auto"/>
          <w:kern w:val="0"/>
          <w:szCs w:val="21"/>
          <w:highlight w:val="none"/>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造价工程师在收到竣工结算文件后的28天内，不核实竣工结算或未提出核实意见的，视为承包人递交的竣工结算已被认可。</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w:t>承包人在收到造价工程师提出的核实意见后的28天内，不确认也未提出异议的，视为造价工程师提出的核实意见已被认可，竣工结算办理完毕。</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51" name="文本框 51"/>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1854848;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BkIAu1gAAAAkBAAAP&#10;AAAAAAAAAAEAIAAAACIAAABkcnMvZG93bnJldi54bWxQSwECFAAUAAAACACHTuJAkhuNPR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v:textbox>
              </v:shape>
            </w:pict>
          </mc:Fallback>
        </mc:AlternateContent>
      </w:r>
      <w:r>
        <w:rPr>
          <w:rFonts w:hint="eastAsia" w:ascii="宋体" w:hAnsi="宋体" w:cs="宋体"/>
          <w:color w:val="auto"/>
          <w:kern w:val="0"/>
          <w:szCs w:val="21"/>
          <w:highlight w:val="none"/>
        </w:rPr>
        <w:t>造价工程师应在收到承包人按照第82.3款规定再次递交的竣工结算文件后的28天内予以复核，并将复核结果通知承包人、抄报发包人。</w:t>
      </w:r>
    </w:p>
    <w:p>
      <w:pPr>
        <w:adjustRightInd w:val="0"/>
        <w:snapToGrid w:val="0"/>
        <w:spacing w:line="360" w:lineRule="auto"/>
        <w:ind w:left="1615"/>
        <w:rPr>
          <w:rFonts w:ascii="宋体" w:hAnsi="宋体" w:cs="宋体"/>
          <w:color w:val="auto"/>
          <w:kern w:val="0"/>
          <w:szCs w:val="21"/>
          <w:highlight w:val="none"/>
        </w:rPr>
      </w:pPr>
      <w:r>
        <w:rPr>
          <w:rFonts w:hint="eastAsia" w:ascii="宋体" w:hAnsi="宋体" w:cs="宋体"/>
          <w:color w:val="auto"/>
          <w:kern w:val="0"/>
          <w:szCs w:val="21"/>
          <w:highlight w:val="none"/>
        </w:rPr>
        <w:t>（1）经复核无误的，除属于第86条规定的争议外，发包人应在7天内在竣工结算文件上签字确认，竣工结算办理完毕。</w:t>
      </w:r>
    </w:p>
    <w:p>
      <w:pPr>
        <w:adjustRightInd w:val="0"/>
        <w:snapToGrid w:val="0"/>
        <w:spacing w:line="360" w:lineRule="auto"/>
        <w:ind w:left="1615"/>
        <w:rPr>
          <w:rFonts w:ascii="宋体" w:hAnsi="宋体" w:cs="宋体"/>
          <w:color w:val="auto"/>
          <w:kern w:val="0"/>
          <w:szCs w:val="21"/>
          <w:highlight w:val="none"/>
          <w:u w:val="single"/>
        </w:rPr>
      </w:pPr>
      <w:r>
        <w:rPr>
          <w:rFonts w:hint="eastAsia" w:ascii="宋体" w:hAnsi="宋体" w:cs="宋体"/>
          <w:color w:val="auto"/>
          <w:kern w:val="0"/>
          <w:szCs w:val="21"/>
          <w:highlight w:val="none"/>
        </w:rPr>
        <w:t>（2）经复核认为有误的：无误部分按照本款第(1)点规定办理不完全竣工结算；有误部分由造价工程师与合同双方当事人协商解决，或按照第86条规定处理。</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82.5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50" name="文本框 5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1855872;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RApqXVAAAABwEAAA8A&#10;AAAAAAAAAQAgAAAAIgAAAGRycy9kb3ducmV2LnhtbFBLAQIUABQAAAAIAIdO4kDvTG2H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v:textbox>
              </v:shape>
            </w:pict>
          </mc:Fallback>
        </mc:AlternateContent>
      </w:r>
      <w:r>
        <w:rPr>
          <w:rFonts w:hint="eastAsia" w:ascii="宋体" w:hAnsi="宋体" w:cs="宋体"/>
          <w:color w:val="auto"/>
          <w:kern w:val="0"/>
          <w:szCs w:val="21"/>
          <w:highlight w:val="none"/>
        </w:rPr>
        <w:t>发包人应在已核实无误的竣工结算文件上签名确认，拒不签认的，承包人可不交付竣工工程。</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承包人未及时递交竣工结算文件的，发包人要求交付竣工工程，承包人应当交付；发包人不要求交付竣工工程，承包人承担照管永久工程责任。</w:t>
      </w:r>
    </w:p>
    <w:p>
      <w:pPr>
        <w:adjustRightInd w:val="0"/>
        <w:snapToGrid w:val="0"/>
        <w:spacing w:line="240" w:lineRule="exact"/>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83.1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36195</wp:posOffset>
                </wp:positionV>
                <wp:extent cx="914400" cy="459105"/>
                <wp:effectExtent l="0" t="0" r="0" b="0"/>
                <wp:wrapNone/>
                <wp:docPr id="49" name="文本框 49"/>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36.15pt;width:72pt;z-index:252036096;mso-width-relative:page;mso-height-relative:page;" filled="f" stroked="f" coordsize="21600,21600" o:gfxdata="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Mq/SfVAAAACAEAAA8A&#10;AAAAAAAAAQAgAAAAIgAAAGRycy9kb3ducmV2LnhtbFBLAQIUABQAAAAIAIdO4kDOoFK5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v:textbox>
              </v:shape>
            </w:pict>
          </mc:Fallback>
        </mc:AlternateContent>
      </w:r>
      <w:r>
        <w:rPr>
          <w:rFonts w:hint="eastAsia" w:ascii="宋体" w:hAnsi="宋体" w:cs="宋体"/>
          <w:color w:val="auto"/>
          <w:kern w:val="0"/>
          <w:szCs w:val="21"/>
          <w:highlight w:val="none"/>
        </w:rPr>
        <w:t>合同双方当事人应在专用条款中明确结算款的支付时限。专用条款没有约定的，结算款支付按照第83.2款至第83.5款规定办理。涉及政府投资资金的工程,支付期、支付方法等需调整的，应在专用条款中约定。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第82.2款规定在向造价工程师递交竣工结算文件时，根据国家、省规定的格式向造价工程师递交由承包人代表签认的竣工结算支付申请和竣工结算款额报告一式四份，并附上完整的结算资料，详细列出下列内容，同时抄送发包人、监理工程师各一份。</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（1）根据合同完成全部或所有工程的总造价；</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（2）根据合同约定发包人应付的所有款项。</w:t>
      </w:r>
    </w:p>
    <w:p>
      <w:pPr>
        <w:tabs>
          <w:tab w:val="left" w:pos="2641"/>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48" name="文本框 48"/>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2037120;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BkIAu1gAAAAkBAAAP&#10;AAAAAAAAAAEAIAAAACIAAABkcnMvZG93bnJldi54bWxQSwECFAAUAAAACACHTuJAJDJhvh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v:textbox>
              </v:shape>
            </w:pict>
          </mc:Fallback>
        </mc:AlternateContent>
      </w:r>
      <w:r>
        <w:rPr>
          <w:rFonts w:hint="eastAsia" w:ascii="宋体" w:hAnsi="宋体" w:cs="宋体"/>
          <w:color w:val="auto"/>
          <w:kern w:val="0"/>
          <w:szCs w:val="21"/>
          <w:highlight w:val="none"/>
        </w:rPr>
        <w:t>造价工程师在收到上述资料后，应按照第82.3款、第82.4款规定核实竣工结算文件，并在发包人签字确认竣工结算文件后的7天内，向发包人签发竣工结算支付证书，同时抄送承包人。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47" name="文本框 4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2038144;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kQKal1QAAAAcBAAAP&#10;AAAAAAAAAAEAIAAAACIAAABkcnMvZG93bnJldi54bWxQSwECFAAUAAAACACHTuJAqBAtmh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v:textbox>
              </v:shape>
            </w:pict>
          </mc:Fallback>
        </mc:AlternateContent>
      </w:r>
      <w:r>
        <w:rPr>
          <w:rFonts w:hint="eastAsia" w:ascii="宋体" w:hAnsi="宋体" w:cs="宋体"/>
          <w:color w:val="auto"/>
          <w:kern w:val="0"/>
          <w:szCs w:val="21"/>
          <w:highlight w:val="none"/>
        </w:rPr>
        <w:t>发包人应在造价工程师签发竣工结算支付证书后的28天内，按照竣工结算支付证书列明的金额向承包人支付结算款，并通知造价工程师。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83.4  </w:t>
      </w:r>
      <w:r>
        <w:rPr>
          <w:rFonts w:hint="eastAsia" w:ascii="宋体" w:hAnsi="宋体" w:cs="宋体"/>
          <w:b/>
          <w:color w:val="auto"/>
          <w:kern w:val="0"/>
          <w:szCs w:val="21"/>
          <w:highlight w:val="none"/>
          <w:u w:val="dotted"/>
        </w:rPr>
        <w:t xml:space="preserve">                                                                                                        </w:t>
      </w:r>
    </w:p>
    <w:p>
      <w:pPr>
        <w:adjustRightInd w:val="0"/>
        <w:snapToGrid w:val="0"/>
        <w:spacing w:line="360" w:lineRule="auto"/>
        <w:ind w:left="1678" w:leftChars="799"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0192" behindDoc="0" locked="0" layoutInCell="1" allowOverlap="1">
                <wp:simplePos x="0" y="0"/>
                <wp:positionH relativeFrom="column">
                  <wp:posOffset>-66675</wp:posOffset>
                </wp:positionH>
                <wp:positionV relativeFrom="paragraph">
                  <wp:posOffset>12065</wp:posOffset>
                </wp:positionV>
                <wp:extent cx="1047750" cy="829310"/>
                <wp:effectExtent l="0" t="0" r="0" b="0"/>
                <wp:wrapNone/>
                <wp:docPr id="46" name="文本框 46"/>
                <wp:cNvGraphicFramePr/>
                <a:graphic xmlns:a="http://schemas.openxmlformats.org/drawingml/2006/main">
                  <a:graphicData uri="http://schemas.microsoft.com/office/word/2010/wordprocessingShape">
                    <wps:wsp>
                      <wps:cNvSpPr txBox="1">
                        <a:spLocks noChangeArrowheads="1"/>
                      </wps:cNvSpPr>
                      <wps:spPr bwMode="auto">
                        <a:xfrm>
                          <a:off x="0" y="0"/>
                          <a:ext cx="1047750" cy="8293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5pt;height:65.3pt;width:82.5pt;z-index:252040192;mso-width-relative:page;mso-height-relative:page;" filled="f" stroked="f" coordsize="21600,21600" o:gfxdata="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TQap3VAAAACQEA&#10;AA8AAAAAAAAAAQAgAAAAIgAAAGRycy9kb3ducmV2LnhtbFBLAQIUABQAAAAIAIdO4kBLxky9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color w:val="auto"/>
          <w:kern w:val="0"/>
          <w:szCs w:val="21"/>
          <w:highlight w:val="none"/>
        </w:rPr>
        <w:t>如果造价工程师未在第83.2款规定的期限内签发竣工结算支付证书的，则视为承包人提交的竣工支付申请已被认可，承包人应及时向发包人发出要求支付竣工结算款的通知。发包人应在收到通知后的28天内，按照承包人支付申请列明的金额向承包人支付竣工结算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83.5  </w:t>
      </w:r>
      <w:r>
        <w:rPr>
          <w:rFonts w:hint="eastAsia" w:ascii="宋体" w:hAnsi="宋体" w:cs="宋体"/>
          <w:b/>
          <w:color w:val="auto"/>
          <w:kern w:val="0"/>
          <w:szCs w:val="21"/>
          <w:highlight w:val="none"/>
          <w:u w:val="dotted"/>
        </w:rPr>
        <w:t xml:space="preserve">                                                                                                        </w:t>
      </w:r>
    </w:p>
    <w:p>
      <w:pPr>
        <w:adjustRightInd w:val="0"/>
        <w:snapToGrid w:val="0"/>
        <w:spacing w:line="360" w:lineRule="auto"/>
        <w:ind w:left="1680" w:leftChars="8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58420</wp:posOffset>
                </wp:positionV>
                <wp:extent cx="914400" cy="407670"/>
                <wp:effectExtent l="0" t="0" r="0" b="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9144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6pt;height:32.1pt;width:72pt;z-index:252039168;mso-width-relative:page;mso-height-relative:page;" filled="f" stroked="f" coordsize="21600,21600" o:gfxdata="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ssy49YAAAAIAQAA&#10;DwAAAAAAAAABACAAAAAiAAAAZHJzL2Rvd25yZXYueG1sUEsBAhQAFAAAAAgAh07iQHRqE8wbAgAA&#10;JAQAAA4AAAAAAAAAAQAgAAAAJQ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v:textbox>
              </v:shape>
            </w:pict>
          </mc:Fallback>
        </mc:AlternateContent>
      </w:r>
      <w:r>
        <w:rPr>
          <w:rFonts w:hint="eastAsia" w:ascii="宋体" w:hAnsi="宋体" w:cs="宋体"/>
          <w:color w:val="auto"/>
          <w:kern w:val="0"/>
          <w:szCs w:val="21"/>
          <w:highlight w:val="none"/>
        </w:rPr>
        <w:t>发包人未按照第83.3款和第83.4款规定支付竣工结算款的，承包人可催告发包人支付竣工结算款，如双方达成延期支付协议，承包人有权按照第78.2款规定获得延期支付的利息。</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发包人在收到竣工结算支付证书后的56天内仍未支付竣工结算款，合同双方当事人又未达成延期支付协议的，除法律另有规定外，承包人可与发包人协商将该永久工程折价，也可直接向人民法院申请将该永久工程依法拍卖。承包人就该永久工程折价或拍卖的价款优先受偿。</w:t>
      </w:r>
    </w:p>
    <w:p>
      <w:pPr>
        <w:adjustRightInd w:val="0"/>
        <w:snapToGrid w:val="0"/>
        <w:spacing w:line="360" w:lineRule="auto"/>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1620"/>
        </w:tabs>
        <w:spacing w:before="100"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84  质量保证金</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44" name="文本框 4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85689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a3aJbVAAAACAEAAA8A&#10;AAAAAAAAAQAgAAAAIgAAAGRycy9kb3ducmV2LnhtbFBLAQIUABQAAAAIAIdO4kD9i6AZ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v:textbox>
              </v:shape>
            </w:pict>
          </mc:Fallback>
        </mc:AlternateContent>
      </w:r>
      <w:r>
        <w:rPr>
          <w:rFonts w:hint="eastAsia" w:ascii="宋体" w:hAnsi="宋体" w:cs="宋体"/>
          <w:color w:val="auto"/>
          <w:kern w:val="0"/>
          <w:szCs w:val="21"/>
          <w:highlight w:val="none"/>
        </w:rPr>
        <w:t>质量保证金用于承包人对合同工程质量的担保。承包人未按照法律有关规定和合同约定履行质量保修义务的，发包人有权从质量保证金中扣留用于质量保修的各项支出。</w:t>
      </w:r>
    </w:p>
    <w:p>
      <w:pPr>
        <w:tabs>
          <w:tab w:val="left" w:pos="90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合同双方当事人应在专用条款中约定质量保证金金额</w:t>
      </w:r>
      <w:r>
        <w:rPr>
          <w:rFonts w:ascii="宋体" w:hAnsi="宋体" w:cs="宋体"/>
          <w:color w:val="auto"/>
          <w:kern w:val="0"/>
          <w:szCs w:val="21"/>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20320</wp:posOffset>
                </wp:positionV>
                <wp:extent cx="914400" cy="519430"/>
                <wp:effectExtent l="0" t="0" r="0" b="0"/>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914400" cy="51943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40.9pt;width:72pt;z-index:251857920;mso-width-relative:page;mso-height-relative:page;" filled="f" stroked="f" coordsize="21600,21600" o:gfxdata="UEsDBAoAAAAAAIdO4kAAAAAAAAAAAAAAAAAEAAAAZHJzL1BLAwQUAAAACACHTuJAUlFbx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SUVvE1QAAAAgBAAAP&#10;AAAAAAAAAAEAIAAAACIAAABkcnMvZG93bnJldi54bWxQSwECFAAUAAAACACHTuJARTJHSR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v:textbox>
              </v:shape>
            </w:pict>
          </mc:Fallback>
        </mc:AlternateContent>
      </w:r>
      <w:r>
        <w:rPr>
          <w:rFonts w:hint="eastAsia" w:ascii="宋体" w:hAnsi="宋体" w:cs="宋体"/>
          <w:color w:val="auto"/>
          <w:kern w:val="0"/>
          <w:szCs w:val="21"/>
          <w:highlight w:val="none"/>
        </w:rPr>
        <w:t>。除专用条款另有约定外，质量保证金为合同价款的3％。发包人应按照该比例从每支付期应支付给承包人的进度款或结算款中扣留，直到扣留的质量保证金总额达到专用条款约定的的金额为止。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858944;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pXYFbVAAAACAEAAA8A&#10;AAAAAAAAAQAgAAAAIgAAAGRycy9kb3ducmV2LnhtbFBLAQIUABQAAAAIAIdO4kDPGJZO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v:textbox>
              </v:shape>
            </w:pict>
          </mc:Fallback>
        </mc:AlternateContent>
      </w:r>
      <w:r>
        <w:rPr>
          <w:rFonts w:hint="eastAsia" w:ascii="宋体" w:hAnsi="宋体" w:cs="宋体"/>
          <w:color w:val="auto"/>
          <w:kern w:val="0"/>
          <w:szCs w:val="21"/>
          <w:highlight w:val="none"/>
        </w:rPr>
        <w:t>缺陷责任期（包括第59.2款延长的期限）满时，承包人应向发包人申请到期应返还的剩余质量保证金金额。发包人如无异议，应在缺陷责任期满后的14天内将剩余的质量保证金返还给承包人。剩余质量保证金的返还，并不能免除承包人按照合同约定应承担的质量保修责任和应履行的质量保修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1" name="文本框 41"/>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2065792;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pXYFbVAAAACAEAAA8A&#10;AAAAAAAAAQAgAAAAIgAAAGRycy9kb3ducmV2LnhtbFBLAQIUABQAAAAIAIdO4kCagxvN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v:textbox>
              </v:shape>
            </w:pict>
          </mc:Fallback>
        </mc:AlternateContent>
      </w:r>
      <w:r>
        <w:rPr>
          <w:rFonts w:hint="eastAsia" w:ascii="宋体" w:hAnsi="宋体" w:cs="宋体"/>
          <w:color w:val="auto"/>
          <w:kern w:val="0"/>
          <w:szCs w:val="21"/>
          <w:highlight w:val="none"/>
        </w:rPr>
        <w:t>缺陷责任期（包括第59.2款延长的期限）满时，承包人没有完成缺陷责任的，发包人有权扣留承包人未完成缺陷责任剩余工作所需的部分质量保证金余额，并有权根据第59.2款约定要求延长缺陷责任期，直到完成剩余工作为止。</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100" w:line="240" w:lineRule="exact"/>
        <w:ind w:left="1619"/>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85  最终清算款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7728" behindDoc="0" locked="0" layoutInCell="1" allowOverlap="1">
                <wp:simplePos x="0" y="0"/>
                <wp:positionH relativeFrom="column">
                  <wp:posOffset>-114300</wp:posOffset>
                </wp:positionH>
                <wp:positionV relativeFrom="paragraph">
                  <wp:posOffset>74295</wp:posOffset>
                </wp:positionV>
                <wp:extent cx="914400" cy="396240"/>
                <wp:effectExtent l="0" t="0" r="0" b="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85pt;height:31.2pt;width:72pt;z-index:251977728;mso-width-relative:page;mso-height-relative:page;" filled="f" stroked="f" coordsize="21600,21600" o:gfxdata="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DyIFbWAAAACQEAAA8A&#10;AAAAAAAAAQAgAAAAIgAAAGRycy9kb3ducmV2LnhtbFBLAQIUABQAAAAIAIdO4kBwqcM4GQIAACQE&#10;AAAOAAAAAAAAAAEAIAAAACU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v:textbox>
              </v:shape>
            </w:pict>
          </mc:Fallback>
        </mc:AlternateContent>
      </w:r>
      <w:r>
        <w:rPr>
          <w:rFonts w:hint="eastAsia" w:ascii="宋体" w:hAnsi="宋体" w:cs="宋体"/>
          <w:color w:val="auto"/>
          <w:szCs w:val="21"/>
          <w:highlight w:val="none"/>
        </w:rPr>
        <w:t>合同双方当事人应在专用条款中明确最终清算款的支付时限。专用条款没有约定的,最终清算款按照第85.2款至第85.5款规定办理。涉及政府投资资金的工程，支付期、支付方法等需调整的，应在专用条款中约定。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缺陷责任期终止证书签发后，承包人应按照专用条款约定的份数和期限向造价工程师提交最终清算支付申请，并提供相关证明材料。发包人对最终清算支付申请有异议的，有权要求承包人进一步修正和提供补充资料。承包人修正后，应再次向造价工程师提交修正后的最终清算支付申请。</w:t>
      </w:r>
    </w:p>
    <w:p>
      <w:pPr>
        <w:tabs>
          <w:tab w:val="left" w:pos="90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85.2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8890</wp:posOffset>
                </wp:positionV>
                <wp:extent cx="1028700" cy="462915"/>
                <wp:effectExtent l="0" t="0" r="0" b="0"/>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10287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36.45pt;width:81pt;z-index:251983872;mso-width-relative:page;mso-height-relative:page;" filled="f" stroked="f" coordsize="21600,21600" o:gfxdata="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OWJM/VAAAACAEA&#10;AA8AAAAAAAAAAQAgAAAAIgAAAGRycy9kb3ducmV2LnhtbFBLAQIUABQAAAAIAIdO4kCWERMj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v:textbox>
              </v:shape>
            </w:pict>
          </mc:Fallback>
        </mc:AlternateContent>
      </w:r>
      <w:r>
        <w:rPr>
          <w:rFonts w:hint="eastAsia" w:ascii="宋体" w:hAnsi="宋体" w:cs="宋体"/>
          <w:color w:val="auto"/>
          <w:kern w:val="0"/>
          <w:szCs w:val="21"/>
          <w:highlight w:val="none"/>
        </w:rPr>
        <w:t>造价工程师应在收到最终清算支付申请后的14天内予以计量、核实，并将核实结果通知承包人、抄报发包人。发包人应在收到核实结果后的7天内在最终清算文件上签字确认。造价工程师应在发包人签字确认最终清算文件后的7天内，向发包人签发最终清算支付证书，同时抄送承包人。</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8752" behindDoc="0" locked="0" layoutInCell="1" allowOverlap="1">
                <wp:simplePos x="0" y="0"/>
                <wp:positionH relativeFrom="column">
                  <wp:posOffset>-114300</wp:posOffset>
                </wp:positionH>
                <wp:positionV relativeFrom="paragraph">
                  <wp:posOffset>230505</wp:posOffset>
                </wp:positionV>
                <wp:extent cx="914400" cy="462915"/>
                <wp:effectExtent l="0" t="0" r="0" b="0"/>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15pt;height:36.45pt;width:72pt;z-index:251978752;mso-width-relative:page;mso-height-relative:page;" filled="f" stroked="f" coordsize="21600,21600" o:gfxdata="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ljz5nYAAAACgEA&#10;AA8AAAAAAAAAAQAgAAAAIgAAAGRycy9kb3ducmV2LnhtbFBLAQIUABQAAAAIAIdO4kDs+/N5GgIA&#10;ACQEAAAOAAAAAAAAAAEAIAAAACcBAABkcnMvZTJvRG9jLnhtbFBLBQYAAAAABgAGAFkBAACzBQAA&#10;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v:textbox>
              </v:shape>
            </w:pict>
          </mc:Fallback>
        </mc:AlternateContent>
      </w:r>
      <w:r>
        <w:rPr>
          <w:rFonts w:hint="eastAsia" w:ascii="宋体" w:hAnsi="宋体" w:cs="宋体"/>
          <w:b/>
          <w:color w:val="auto"/>
          <w:kern w:val="0"/>
          <w:szCs w:val="21"/>
          <w:highlight w:val="none"/>
        </w:rPr>
        <w:t>85.3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发包人应在造价工程师签发最终清算支付证书后的14 天内，按照最终清算支付证书列明的金额向承包人支付最终清算款，并通知造价工程师。</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234315</wp:posOffset>
                </wp:positionV>
                <wp:extent cx="914400" cy="462915"/>
                <wp:effectExtent l="0" t="0" r="0" b="0"/>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36.45pt;width:72pt;z-index:251979776;mso-width-relative:page;mso-height-relative:page;" filled="f" stroked="f" coordsize="21600,21600" o:gfxdata="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c/e3i2AAAAAoB&#10;AAAPAAAAAAAAAAEAIAAAACIAAABkcnMvZG93bnJldi54bWxQSwECFAAUAAAACACHTuJALgfbmRsC&#10;AAAkBAAADgAAAAAAAAABACAAAAAnAQAAZHJzL2Uyb0RvYy54bWxQSwUGAAAAAAYABgBZAQAAtAUA&#10;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v:textbox>
              </v:shape>
            </w:pict>
          </mc:Fallback>
        </mc:AlternateContent>
      </w:r>
      <w:r>
        <w:rPr>
          <w:rFonts w:hint="eastAsia" w:ascii="宋体" w:hAnsi="宋体" w:cs="宋体"/>
          <w:b/>
          <w:color w:val="auto"/>
          <w:kern w:val="0"/>
          <w:szCs w:val="21"/>
          <w:highlight w:val="none"/>
        </w:rPr>
        <w:t xml:space="preserve">85.4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576" w:leftChars="750" w:hanging="1"/>
        <w:rPr>
          <w:rFonts w:ascii="宋体" w:hAnsi="宋体" w:cs="宋体"/>
          <w:color w:val="auto"/>
          <w:kern w:val="0"/>
          <w:szCs w:val="21"/>
          <w:highlight w:val="none"/>
        </w:rPr>
      </w:pPr>
      <w:r>
        <w:rPr>
          <w:rFonts w:hint="eastAsia" w:ascii="宋体" w:hAnsi="宋体" w:cs="宋体"/>
          <w:color w:val="auto"/>
          <w:kern w:val="0"/>
          <w:szCs w:val="21"/>
          <w:highlight w:val="none"/>
        </w:rPr>
        <w:t>如果造价工程师未在第85.2款规定的期限内签发最终清算支付证书的，则视为承包人提交的最终清算支付申请已被认可，承包人应及时向发包人发出要求支付最终清算款的通知。发包人应在收到通知后的14天内，按照承包人提交最终清算支付申请列明的金额向承包人支付最终清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576" w:leftChars="750"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8255</wp:posOffset>
                </wp:positionV>
                <wp:extent cx="1028700" cy="407670"/>
                <wp:effectExtent l="0" t="0" r="0" b="0"/>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10287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2.1pt;width:81pt;z-index:252066816;mso-width-relative:page;mso-height-relative:page;" filled="f" stroked="f" coordsize="21600,21600" o:gfxdata="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EG9fTVAAAACAEA&#10;AA8AAAAAAAAAAQAgAAAAIgAAAGRycy9kb3ducmV2LnhtbFBLAQIUABQAAAAIAIdO4kCVUfJ2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v:textbox>
              </v:shape>
            </w:pict>
          </mc:Fallback>
        </mc:AlternateContent>
      </w:r>
      <w:r>
        <w:rPr>
          <w:rFonts w:hint="eastAsia" w:ascii="宋体" w:hAnsi="宋体" w:cs="宋体"/>
          <w:color w:val="auto"/>
          <w:szCs w:val="21"/>
          <w:highlight w:val="none"/>
        </w:rPr>
        <w:t>发包人未按照第85.3款和第85.4款规定支付最终清算款的，承包人可催告发包人支付最终清算款，如双方达成延期支付协议，承包人有权按照第78.2款规定获得延期支付的利息。若该永久工程按照第83.5款规定进行折价或依法拍卖的，承包人就该工程折价或拍卖的价款优先受偿。</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980800;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qV2BW1QAAAAgBAAAP&#10;AAAAAAAAAAEAIAAAACIAAABkcnMvZG93bnJldi54bWxQSwECFAAUAAAACACHTuJASBXSZB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v:textbox>
              </v:shape>
            </w:pict>
          </mc:Fallback>
        </mc:AlternateContent>
      </w:r>
      <w:r>
        <w:rPr>
          <w:rFonts w:hint="eastAsia" w:ascii="宋体" w:hAnsi="宋体" w:cs="宋体"/>
          <w:color w:val="auto"/>
          <w:szCs w:val="21"/>
          <w:highlight w:val="none"/>
        </w:rPr>
        <w:t>承包人对发包人支付的最终清算款有异议的，按照第86条约定的争议处理。</w:t>
      </w:r>
    </w:p>
    <w:p>
      <w:pPr>
        <w:adjustRightInd w:val="0"/>
        <w:snapToGrid w:val="0"/>
        <w:spacing w:line="360" w:lineRule="auto"/>
        <w:rPr>
          <w:rFonts w:ascii="宋体" w:hAnsi="宋体" w:cs="宋体"/>
          <w:b/>
          <w:color w:val="auto"/>
          <w:kern w:val="0"/>
          <w:sz w:val="24"/>
          <w:szCs w:val="32"/>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 w:val="24"/>
          <w:szCs w:val="18"/>
          <w:highlight w:val="none"/>
          <w:u w:val="single"/>
        </w:rPr>
        <w:t xml:space="preserve">                          </w:t>
      </w:r>
    </w:p>
    <w:p>
      <w:pPr>
        <w:adjustRightInd w:val="0"/>
        <w:snapToGrid w:val="0"/>
        <w:spacing w:line="360" w:lineRule="auto"/>
        <w:outlineLvl w:val="1"/>
        <w:rPr>
          <w:rFonts w:ascii="宋体" w:hAnsi="宋体" w:cs="宋体"/>
          <w:b/>
          <w:color w:val="auto"/>
          <w:kern w:val="0"/>
          <w:sz w:val="24"/>
          <w:szCs w:val="32"/>
          <w:highlight w:val="none"/>
        </w:rPr>
      </w:pPr>
      <w:r>
        <w:rPr>
          <w:rFonts w:hint="eastAsia" w:ascii="宋体" w:hAnsi="宋体" w:cs="宋体"/>
          <w:b/>
          <w:color w:val="auto"/>
          <w:kern w:val="0"/>
          <w:sz w:val="24"/>
          <w:szCs w:val="32"/>
          <w:highlight w:val="none"/>
        </w:rPr>
        <w:t xml:space="preserve">                        </w:t>
      </w:r>
    </w:p>
    <w:p>
      <w:pPr>
        <w:adjustRightInd w:val="0"/>
        <w:snapToGrid w:val="0"/>
        <w:spacing w:line="360" w:lineRule="auto"/>
        <w:outlineLvl w:val="1"/>
        <w:rPr>
          <w:rFonts w:ascii="宋体" w:hAnsi="宋体" w:cs="宋体"/>
          <w:b/>
          <w:color w:val="auto"/>
          <w:kern w:val="0"/>
          <w:sz w:val="24"/>
          <w:szCs w:val="32"/>
          <w:highlight w:val="none"/>
        </w:rPr>
      </w:pPr>
    </w:p>
    <w:p>
      <w:pPr>
        <w:adjustRightInd w:val="0"/>
        <w:snapToGrid w:val="0"/>
        <w:spacing w:line="360" w:lineRule="auto"/>
        <w:ind w:firstLine="3036" w:firstLineChars="945"/>
        <w:outlineLvl w:val="1"/>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七、合同争议、解除与终止</w:t>
      </w:r>
    </w:p>
    <w:p>
      <w:pPr>
        <w:adjustRightInd w:val="0"/>
        <w:snapToGrid w:val="0"/>
        <w:spacing w:line="360" w:lineRule="auto"/>
        <w:outlineLvl w:val="1"/>
        <w:rPr>
          <w:rFonts w:ascii="宋体" w:hAnsi="宋体" w:cs="宋体"/>
          <w:b/>
          <w:color w:val="auto"/>
          <w:kern w:val="0"/>
          <w:sz w:val="32"/>
          <w:szCs w:val="32"/>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86  合同争议</w:t>
      </w:r>
    </w:p>
    <w:p>
      <w:pPr>
        <w:adjustRightInd w:val="0"/>
        <w:snapToGrid w:val="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284480</wp:posOffset>
                </wp:positionV>
                <wp:extent cx="914400" cy="469900"/>
                <wp:effectExtent l="0" t="0" r="0" b="0"/>
                <wp:wrapNone/>
                <wp:docPr id="34" name="文本框 34"/>
                <wp:cNvGraphicFramePr/>
                <a:graphic xmlns:a="http://schemas.openxmlformats.org/drawingml/2006/main">
                  <a:graphicData uri="http://schemas.microsoft.com/office/word/2010/wordprocessingShape">
                    <wps:wsp>
                      <wps:cNvSpPr txBox="1">
                        <a:spLocks noChangeArrowheads="1"/>
                      </wps:cNvSpPr>
                      <wps:spPr bwMode="auto">
                        <a:xfrm>
                          <a:off x="0" y="0"/>
                          <a:ext cx="914400" cy="4699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4pt;height:37pt;width:72pt;z-index:251859968;mso-width-relative:page;mso-height-relative:page;" filled="f" stroked="f" coordsize="21600,21600" o:gfxdata="UEsDBAoAAAAAAIdO4kAAAAAAAAAAAAAAAAAEAAAAZHJzL1BLAwQUAAAACACHTuJAwJsOat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Amw5q1wAAAAoBAAAP&#10;AAAAAAAAAAEAIAAAACIAAABkcnMvZG93bnJldi54bWxQSwECFAAUAAAACACHTuJAurchLhkCAAAk&#10;BAAADgAAAAAAAAABACAAAAAm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v:textbox>
              </v:shape>
            </w:pict>
          </mc:Fallback>
        </mc:AlternateContent>
      </w:r>
      <w:r>
        <w:rPr>
          <w:rFonts w:hint="eastAsia" w:ascii="宋体" w:hAnsi="宋体" w:cs="宋体"/>
          <w:b/>
          <w:color w:val="auto"/>
          <w:kern w:val="0"/>
          <w:szCs w:val="21"/>
          <w:highlight w:val="none"/>
        </w:rPr>
        <w:t xml:space="preserve">86.1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合同双方当事人在收到监理工程师或造价工程师的暂定结果之日起，超过14天，未对暂定结果予以确认也未提出意见的，视为合同双方当事人已认可暂定结果。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86.2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680" w:leftChars="80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26670</wp:posOffset>
                </wp:positionV>
                <wp:extent cx="800100" cy="373380"/>
                <wp:effectExtent l="0" t="0" r="0" b="0"/>
                <wp:wrapNone/>
                <wp:docPr id="33" name="文本框 33"/>
                <wp:cNvGraphicFramePr/>
                <a:graphic xmlns:a="http://schemas.openxmlformats.org/drawingml/2006/main">
                  <a:graphicData uri="http://schemas.microsoft.com/office/word/2010/wordprocessingShape">
                    <wps:wsp>
                      <wps:cNvSpPr txBox="1">
                        <a:spLocks noChangeArrowheads="1"/>
                      </wps:cNvSpPr>
                      <wps:spPr bwMode="auto">
                        <a:xfrm>
                          <a:off x="0" y="0"/>
                          <a:ext cx="800100" cy="3733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29.4pt;width:63pt;z-index:251860992;mso-width-relative:page;mso-height-relative:page;" filled="f" stroked="f" coordsize="21600,21600" o:gfxdata="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b9mWnUAAAACAEAAA8A&#10;AAAAAAAAAQAgAAAAIgAAAGRycy9kb3ducmV2LnhtbFBLAQIUABQAAAAIAIdO4kAWU7a7GwIAACQ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v:textbox>
              </v:shape>
            </w:pict>
          </mc:Fallback>
        </mc:AlternateContent>
      </w:r>
      <w:r>
        <w:rPr>
          <w:rFonts w:hint="eastAsia" w:ascii="宋体" w:hAnsi="宋体" w:cs="宋体"/>
          <w:color w:val="auto"/>
          <w:kern w:val="0"/>
          <w:szCs w:val="21"/>
          <w:highlight w:val="none"/>
        </w:rPr>
        <w:t>争议发生后的14天内，合同双方当事人可进一步进行协商。协商达成一致的，合同双方当事人应签订书面协议，并将结果抄送监理工程师或造价工程师；协商仍不能达成一致的，按照第86.3款至第86.6款规定进行调解或认定、仲裁或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11430</wp:posOffset>
                </wp:positionV>
                <wp:extent cx="1028700" cy="325120"/>
                <wp:effectExtent l="0" t="0" r="0" b="0"/>
                <wp:wrapNone/>
                <wp:docPr id="32" name="文本框 32"/>
                <wp:cNvGraphicFramePr/>
                <a:graphic xmlns:a="http://schemas.openxmlformats.org/drawingml/2006/main">
                  <a:graphicData uri="http://schemas.microsoft.com/office/word/2010/wordprocessingShape">
                    <wps:wsp>
                      <wps:cNvSpPr txBox="1">
                        <a:spLocks noChangeArrowheads="1"/>
                      </wps:cNvSpPr>
                      <wps:spPr bwMode="auto">
                        <a:xfrm>
                          <a:off x="0" y="0"/>
                          <a:ext cx="1028700" cy="3251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5.6pt;width:81pt;z-index:251862016;mso-width-relative:page;mso-height-relative:page;" filled="f" stroked="f" coordsize="21600,21600" o:gfxdata="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V4CIdQAAAAIAQAA&#10;DwAAAAAAAAABACAAAAAiAAAAZHJzL2Rvd25yZXYueG1sUEsBAhQAFAAAAAgAh07iQKH8aicdAgAA&#10;JQQAAA4AAAAAAAAAAQAgAAAAIw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v:textbox>
              </v:shape>
            </w:pict>
          </mc:Fallback>
        </mc:AlternateContent>
      </w:r>
      <w:r>
        <w:rPr>
          <w:rFonts w:hint="eastAsia" w:ascii="宋体" w:hAnsi="宋体" w:cs="宋体"/>
          <w:color w:val="auto"/>
          <w:kern w:val="0"/>
          <w:szCs w:val="21"/>
          <w:highlight w:val="none"/>
        </w:rPr>
        <w:t>合同双方当事人没有按照第86.2款规定进一步协商的，或虽然协商但未在规定期限内达成一致的，合同双方或一方当事人可在争议发生后的28天内，将争议提交争议调解或认定机构处理，或直接按照专用条款第86.6款规定提请仲裁或诉讼。</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59690</wp:posOffset>
                </wp:positionV>
                <wp:extent cx="1028700" cy="378460"/>
                <wp:effectExtent l="0" t="0" r="0" b="0"/>
                <wp:wrapNone/>
                <wp:docPr id="31"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028700" cy="3784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29.8pt;width:81pt;z-index:251863040;mso-width-relative:page;mso-height-relative:page;" filled="f" stroked="f" coordsize="21600,21600" o:gfxdata="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c4X5nVAAAACAEA&#10;AA8AAAAAAAAAAQAgAAAAIgAAAGRycy9kb3ducmV2LnhtbFBLAQIUABQAAAAIAIdO4kCxdqDe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v:textbox>
              </v:shape>
            </w:pict>
          </mc:Fallback>
        </mc:AlternateContent>
      </w:r>
      <w:r>
        <w:rPr>
          <w:rFonts w:hint="eastAsia" w:ascii="宋体" w:hAnsi="宋体" w:cs="宋体"/>
          <w:color w:val="auto"/>
          <w:kern w:val="0"/>
          <w:szCs w:val="21"/>
          <w:highlight w:val="none"/>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建设工程安全监督机构，负责有关工程安全方面争议的调解或认定；</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建设工程质量监督机构，负责有关工程质量方面争议的调解或认定；</w:t>
      </w:r>
    </w:p>
    <w:p>
      <w:pPr>
        <w:adjustRightInd w:val="0"/>
        <w:snapToGrid w:val="0"/>
        <w:spacing w:line="360" w:lineRule="auto"/>
        <w:ind w:left="1620"/>
        <w:rPr>
          <w:rFonts w:ascii="宋体" w:hAnsi="宋体" w:cs="宋体"/>
          <w:b/>
          <w:color w:val="auto"/>
          <w:kern w:val="0"/>
          <w:szCs w:val="21"/>
          <w:highlight w:val="none"/>
        </w:rPr>
      </w:pPr>
      <w:r>
        <w:rPr>
          <w:rFonts w:hint="eastAsia" w:ascii="宋体" w:hAnsi="宋体" w:cs="宋体"/>
          <w:color w:val="auto"/>
          <w:kern w:val="0"/>
          <w:szCs w:val="21"/>
          <w:highlight w:val="none"/>
        </w:rPr>
        <w:t>(3) 建设工程造价管理机构，负责有关工程造价方面争议的调解或认定。</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32385</wp:posOffset>
                </wp:positionV>
                <wp:extent cx="914400" cy="464820"/>
                <wp:effectExtent l="0" t="0" r="0" b="0"/>
                <wp:wrapNone/>
                <wp:docPr id="30"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6.6pt;width:72pt;z-index:251864064;mso-width-relative:page;mso-height-relative:page;" filled="f" stroked="f" coordsize="21600,21600" o:gfxdata="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RltrTdUAAAAIAQAADwAA&#10;AAAAAAABACAAAAAiAAAAZHJzL2Rvd25yZXYueG1sUEsBAhQAFAAAAAgAh07iQKxNWhUZAgAAJAQA&#10;AA4AAAAAAAAAAQAgAAAAJA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v:textbox>
              </v:shape>
            </w:pict>
          </mc:Fallback>
        </mc:AlternateContent>
      </w:r>
      <w:r>
        <w:rPr>
          <w:rFonts w:hint="eastAsia" w:ascii="宋体" w:hAnsi="宋体" w:cs="宋体"/>
          <w:color w:val="auto"/>
          <w:kern w:val="0"/>
          <w:szCs w:val="21"/>
          <w:highlight w:val="none"/>
        </w:rPr>
        <w:t>合同双方当事人应在收到争议调解或认定机构书面结果后的28天内，对调解或认定结果以书面形式予以确认。</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12065</wp:posOffset>
                </wp:positionV>
                <wp:extent cx="1028700" cy="334645"/>
                <wp:effectExtent l="0" t="0" r="0" b="0"/>
                <wp:wrapNone/>
                <wp:docPr id="2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1028700" cy="33464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26.35pt;width:81pt;z-index:251865088;mso-width-relative:page;mso-height-relative:page;" filled="f" stroked="f" coordsize="21600,21600" o:gfxdata="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gn6sjVAAAACAEA&#10;AA8AAAAAAAAAAQAgAAAAIgAAAGRycy9kb3ducmV2LnhtbFBLAQIUABQAAAAIAIdO4kCilpqH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v:textbox>
              </v:shape>
            </w:pict>
          </mc:Fallback>
        </mc:AlternateContent>
      </w:r>
      <w:r>
        <w:rPr>
          <w:rFonts w:hint="eastAsia" w:ascii="宋体" w:hAnsi="宋体" w:cs="宋体"/>
          <w:color w:val="auto"/>
          <w:kern w:val="0"/>
          <w:szCs w:val="21"/>
          <w:highlight w:val="none"/>
        </w:rPr>
        <w:t>若合同双方或一方当事人在收到争议调解或认定机构的书面结果后明确表示不同意，或在28天内没有书面确认，任何一方均可按照专用条款约定的下列任一种方式解决争议：</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向约定的仲裁委员会申请仲裁；</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向有管辖权的人民法院提起诉讼。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15875</wp:posOffset>
                </wp:positionV>
                <wp:extent cx="914400" cy="460375"/>
                <wp:effectExtent l="0" t="0" r="0" b="0"/>
                <wp:wrapNone/>
                <wp:docPr id="28"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6.25pt;width:72pt;z-index:251866112;mso-width-relative:page;mso-height-relative:page;" filled="f" stroked="f" coordsize="21600,21600" o:gfxdata="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6g5U1QAAAAgBAAAP&#10;AAAAAAAAAAEAIAAAACIAAABkcnMvZG93bnJldi54bWxQSwECFAAUAAAACACHTuJA9rxYfx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v:textbox>
              </v:shape>
            </w:pict>
          </mc:Fallback>
        </mc:AlternateContent>
      </w:r>
      <w:r>
        <w:rPr>
          <w:rFonts w:hint="eastAsia" w:ascii="宋体" w:hAnsi="宋体" w:cs="宋体"/>
          <w:color w:val="auto"/>
          <w:kern w:val="0"/>
          <w:szCs w:val="21"/>
          <w:highlight w:val="none"/>
        </w:rPr>
        <w:t>争议期间，除下列情况停止施工外，合同双方当事人都应继续履行合同，保持工程连续施工，保护好已完工程：</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合同双方当事人协商同意；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合同一方当事人违约导致合同无法履行；</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 工程造价管理机构调解需要，且合同双方当事人同意；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 仲裁委员会仲裁需要，且合同双方当事人同意：</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(5) 人民法院诉讼需要。</w:t>
      </w:r>
    </w:p>
    <w:p>
      <w:pPr>
        <w:tabs>
          <w:tab w:val="left" w:pos="1620"/>
        </w:tabs>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87  合同解除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-3810</wp:posOffset>
                </wp:positionV>
                <wp:extent cx="1028700" cy="263525"/>
                <wp:effectExtent l="0" t="0" r="0" b="0"/>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028700" cy="2635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20.75pt;width:81pt;z-index:251867136;mso-width-relative:page;mso-height-relative:page;" filled="f" stroked="f" coordsize="21600,21600" o:gfxdata="UEsDBAoAAAAAAIdO4kAAAAAAAAAAAAAAAAAEAAAAZHJzL1BLAwQUAAAACACHTuJAauybpt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auybptQAAAAIAQAA&#10;DwAAAAAAAAABACAAAAAiAAAAZHJzL2Rvd25yZXYueG1sUEsBAhQAFAAAAAgAh07iQP1AKnsdAgAA&#10;JQQAAA4AAAAAAAAAAQAgAAAAIw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v:textbox>
              </v:shape>
            </w:pict>
          </mc:Fallback>
        </mc:AlternateContent>
      </w:r>
      <w:r>
        <w:rPr>
          <w:rFonts w:hint="eastAsia" w:ascii="宋体" w:hAnsi="宋体" w:cs="宋体"/>
          <w:color w:val="auto"/>
          <w:kern w:val="0"/>
          <w:szCs w:val="21"/>
          <w:highlight w:val="none"/>
        </w:rPr>
        <w:t>合同双方当事人协商一致，可以解除合同。</w:t>
      </w:r>
    </w:p>
    <w:p>
      <w:pPr>
        <w:tabs>
          <w:tab w:val="left" w:pos="132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160020</wp:posOffset>
                </wp:positionV>
                <wp:extent cx="914400" cy="471170"/>
                <wp:effectExtent l="0" t="0" r="0" b="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pt;height:37.1pt;width:72pt;z-index:251868160;mso-width-relative:page;mso-height-relative:page;" filled="f" stroked="f" coordsize="21600,21600" o:gfxdata="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a+vg9cAAAAJAQAA&#10;DwAAAAAAAAABACAAAAAiAAAAZHJzL2Rvd25yZXYueG1sUEsBAhQAFAAAAAgAh07iQL1tkbMaAgAA&#10;JAQAAA4AAAAAAAAAAQAgAAAAJg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v:textbox>
              </v:shape>
            </w:pict>
          </mc:Fallback>
        </mc:AlternateContent>
      </w:r>
      <w:r>
        <w:rPr>
          <w:rFonts w:hint="eastAsia" w:ascii="宋体" w:hAnsi="宋体" w:cs="宋体"/>
          <w:b/>
          <w:color w:val="auto"/>
          <w:kern w:val="0"/>
          <w:szCs w:val="21"/>
          <w:highlight w:val="none"/>
        </w:rPr>
        <w:t xml:space="preserve">87.2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因不可抗力事件致使合同无法继续履行的，合同双方当事人可以解除合同。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87.3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37465</wp:posOffset>
                </wp:positionV>
                <wp:extent cx="914400" cy="404495"/>
                <wp:effectExtent l="0" t="0" r="0" b="0"/>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914400" cy="40449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95pt;height:31.85pt;width:72pt;z-index:251869184;mso-width-relative:page;mso-height-relative:page;" filled="f" stroked="f" coordsize="21600,21600" o:gfxdata="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rf/PnVAAAACAEAAA8A&#10;AAAAAAAAAQAgAAAAIgAAAGRycy9kb3ducmV2LnhtbFBLAQIUABQAAAAIAIdO4kDIeM22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v:textbox>
              </v:shape>
            </w:pict>
          </mc:Fallback>
        </mc:AlternateContent>
      </w:r>
      <w:r>
        <w:rPr>
          <w:rFonts w:hint="eastAsia" w:ascii="宋体" w:hAnsi="宋体" w:cs="宋体"/>
          <w:color w:val="auto"/>
          <w:kern w:val="0"/>
          <w:szCs w:val="21"/>
          <w:highlight w:val="none"/>
        </w:rPr>
        <w:t>承包人有下列情形之一者，发包人可以解除合同：</w:t>
      </w:r>
    </w:p>
    <w:p>
      <w:pPr>
        <w:numPr>
          <w:ilvl w:val="0"/>
          <w:numId w:val="30"/>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承包人未能按照第34.2款规定的开工期限内开工，经监理工程师催告后的28天内仍未开工的；</w:t>
      </w:r>
    </w:p>
    <w:p>
      <w:pPr>
        <w:numPr>
          <w:ilvl w:val="0"/>
          <w:numId w:val="30"/>
        </w:numPr>
        <w:adjustRightInd w:val="0"/>
        <w:snapToGrid w:val="0"/>
        <w:spacing w:line="360" w:lineRule="auto"/>
        <w:ind w:left="1621" w:leftChars="771" w:hanging="2"/>
        <w:rPr>
          <w:rFonts w:ascii="宋体" w:hAnsi="宋体" w:cs="宋体"/>
          <w:color w:val="auto"/>
          <w:kern w:val="0"/>
          <w:szCs w:val="21"/>
          <w:highlight w:val="none"/>
        </w:rPr>
      </w:pPr>
      <w:r>
        <w:rPr>
          <w:rFonts w:hint="eastAsia" w:ascii="宋体" w:hAnsi="宋体" w:cs="宋体"/>
          <w:color w:val="auto"/>
          <w:kern w:val="0"/>
          <w:szCs w:val="21"/>
          <w:highlight w:val="none"/>
        </w:rPr>
        <w:t>按照第33条规定的进度计划未表明有停工且监理工程师也未按照第35.1款规定发出暂停施工令，但承包人停止施工时间持续达56天或累计停止施工时间达70天的；</w:t>
      </w:r>
    </w:p>
    <w:p>
      <w:pPr>
        <w:numPr>
          <w:ilvl w:val="0"/>
          <w:numId w:val="30"/>
        </w:numPr>
        <w:tabs>
          <w:tab w:val="left" w:pos="1680"/>
        </w:tabs>
        <w:adjustRightInd w:val="0"/>
        <w:snapToGrid w:val="0"/>
        <w:spacing w:line="360" w:lineRule="auto"/>
        <w:ind w:left="1659" w:leftChars="770" w:hanging="42"/>
        <w:rPr>
          <w:rFonts w:ascii="宋体" w:hAnsi="宋体" w:cs="宋体"/>
          <w:color w:val="auto"/>
          <w:kern w:val="0"/>
          <w:szCs w:val="21"/>
          <w:highlight w:val="none"/>
        </w:rPr>
      </w:pPr>
      <w:r>
        <w:rPr>
          <w:rFonts w:hint="eastAsia" w:ascii="宋体" w:hAnsi="宋体" w:cs="宋体"/>
          <w:color w:val="auto"/>
          <w:kern w:val="0"/>
          <w:szCs w:val="21"/>
          <w:highlight w:val="none"/>
        </w:rPr>
        <w:t>承包人违反第18.1款或第51.4款规定未经监理工程师批准，私自将已按照合同约定进入施工现场的施工设备、临时设施或材料运出施工现场  的；</w:t>
      </w:r>
    </w:p>
    <w:p>
      <w:pPr>
        <w:numPr>
          <w:ilvl w:val="0"/>
          <w:numId w:val="30"/>
        </w:num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w:t xml:space="preserve">承包人拖延完工且能偿付的误期赔偿费已达到专用条款约定最高限额的； </w:t>
      </w:r>
    </w:p>
    <w:p>
      <w:pPr>
        <w:numPr>
          <w:ilvl w:val="0"/>
          <w:numId w:val="30"/>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承包人转包工程、违法分包或未经许可擅自分包工程的；</w:t>
      </w:r>
    </w:p>
    <w:p>
      <w:pPr>
        <w:numPr>
          <w:ilvl w:val="0"/>
          <w:numId w:val="30"/>
        </w:numPr>
        <w:adjustRightInd w:val="0"/>
        <w:snapToGrid w:val="0"/>
        <w:spacing w:line="360" w:lineRule="auto"/>
        <w:ind w:left="1617" w:leftChars="770" w:firstLine="2"/>
        <w:rPr>
          <w:rFonts w:ascii="宋体" w:hAnsi="宋体" w:cs="宋体"/>
          <w:color w:val="auto"/>
          <w:kern w:val="0"/>
          <w:szCs w:val="21"/>
          <w:highlight w:val="none"/>
        </w:rPr>
      </w:pPr>
      <w:r>
        <w:rPr>
          <w:rFonts w:hint="eastAsia" w:ascii="宋体" w:hAnsi="宋体" w:cs="宋体"/>
          <w:color w:val="auto"/>
          <w:kern w:val="0"/>
          <w:szCs w:val="21"/>
          <w:highlight w:val="none"/>
        </w:rPr>
        <w:t>承包人未按照合同约定或监理工程师的指令，经监理工程师书面指出后仍未按要求改正的；</w:t>
      </w:r>
    </w:p>
    <w:p>
      <w:pPr>
        <w:numPr>
          <w:ilvl w:val="0"/>
          <w:numId w:val="30"/>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承包人履行合同期间有欺诈行为的；</w:t>
      </w:r>
    </w:p>
    <w:p>
      <w:pPr>
        <w:numPr>
          <w:ilvl w:val="0"/>
          <w:numId w:val="30"/>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承包人向任何人付给或企图付给任何贿赂、礼品、赏金、回扣或其他贵重物品，以引诱或报偿他人，但付给承包人相关人员的奖励则属例外；</w:t>
      </w:r>
    </w:p>
    <w:p>
      <w:pPr>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(9)承包人在缺陷责任期内未能对发生的缺陷进行修复，且又拒绝按照监理工程师指令再进行修补的；</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(10)承包人无法继续履行、明确表示或以行为表明不履行合同约定主要义 务的；</w:t>
      </w:r>
    </w:p>
    <w:p>
      <w:pPr>
        <w:adjustRightInd w:val="0"/>
        <w:snapToGrid w:val="0"/>
        <w:spacing w:line="360" w:lineRule="auto"/>
        <w:ind w:left="1680"/>
        <w:rPr>
          <w:rFonts w:ascii="宋体" w:hAnsi="宋体" w:cs="宋体"/>
          <w:color w:val="auto"/>
          <w:kern w:val="0"/>
          <w:szCs w:val="21"/>
          <w:highlight w:val="none"/>
        </w:rPr>
      </w:pPr>
      <w:r>
        <w:rPr>
          <w:rFonts w:hint="eastAsia" w:ascii="宋体" w:hAnsi="宋体" w:cs="宋体"/>
          <w:color w:val="auto"/>
          <w:kern w:val="0"/>
          <w:szCs w:val="21"/>
          <w:highlight w:val="none"/>
        </w:rPr>
        <w:t>(11)承包人延迟履行合同约定主要义务，经催告后在合理期限内仍未履行 的；</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(12)承包人破产或清偿的，但以机构重组或联合为目的的除外；</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(13)承包人被认为是严重违反合同的其他违约行为。</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在这种情况下，发包人可自行或委托第三方实施、完成合同工程或其任何部分，并可使用根据第18.2款留下的承包人施工设备、周转性材料和临时工程，直至永久工程完工为止。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29845</wp:posOffset>
                </wp:positionV>
                <wp:extent cx="914400" cy="503555"/>
                <wp:effectExtent l="0" t="0" r="0" b="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914400" cy="50355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5pt;height:39.65pt;width:72pt;z-index:251870208;mso-width-relative:page;mso-height-relative:page;" filled="f" stroked="f" coordsize="21600,21600" o:gfxdata="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mPLjjVAAAACAEAAA8A&#10;AAAAAAAAAQAgAAAAIgAAAGRycy9kb3ducmV2LnhtbFBLAQIUABQAAAAIAIdO4kD3fXiG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v:textbox>
              </v:shape>
            </w:pict>
          </mc:Fallback>
        </mc:AlternateContent>
      </w:r>
      <w:r>
        <w:rPr>
          <w:rFonts w:hint="eastAsia" w:ascii="宋体" w:hAnsi="宋体" w:cs="宋体"/>
          <w:color w:val="auto"/>
          <w:kern w:val="0"/>
          <w:szCs w:val="21"/>
          <w:highlight w:val="none"/>
        </w:rPr>
        <w:t>发包人有下列情形之一者，承包人可以解除合同：</w:t>
      </w:r>
    </w:p>
    <w:p>
      <w:pPr>
        <w:numPr>
          <w:ilvl w:val="0"/>
          <w:numId w:val="31"/>
        </w:numPr>
        <w:tabs>
          <w:tab w:val="left" w:pos="216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非承包人原因未按照第34.2款规定期限内发出开工令，经承包人催告后28天内仍未发出开工令的；</w:t>
      </w:r>
    </w:p>
    <w:p>
      <w:pPr>
        <w:numPr>
          <w:ilvl w:val="0"/>
          <w:numId w:val="31"/>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按照第35.3款规定非承包人原因造成暂停施工持续56天以上或累计停工时间超过了70天的；           </w:t>
      </w:r>
    </w:p>
    <w:p>
      <w:pPr>
        <w:numPr>
          <w:ilvl w:val="0"/>
          <w:numId w:val="31"/>
        </w:numPr>
        <w:tabs>
          <w:tab w:val="left" w:pos="180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发包人按照第5条规定提供的施工设计图纸存在缺陷或按照第48条规定供应的材料和工程设备不符合强制性标准，致使承包人无法施工，经承包人催告后28天内仍未修正或更换的；</w:t>
      </w:r>
    </w:p>
    <w:p>
      <w:pPr>
        <w:numPr>
          <w:ilvl w:val="0"/>
          <w:numId w:val="31"/>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监理工程师未按照合同约定及时发出工作指令，导致承包人无法继续施工的； </w:t>
      </w:r>
    </w:p>
    <w:p>
      <w:pPr>
        <w:numPr>
          <w:ilvl w:val="0"/>
          <w:numId w:val="31"/>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发包人未按照第78.1款规定向承包人支付工程款，经承包人催告后28天内仍未支付的；</w:t>
      </w:r>
    </w:p>
    <w:p>
      <w:pPr>
        <w:numPr>
          <w:ilvl w:val="0"/>
          <w:numId w:val="31"/>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发包人无法继续履行、明确表示或以行为表明不履行合同约定主要义务的；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(7)发包人延迟履行合同约定主要义务，经催告后在合理期限内仍未履行的；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(8)发包人破产或清偿的，但以机构重组或联合为目的的除外；</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(9)发包人被认为是严重违反合同的其他违约行为。</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202565</wp:posOffset>
                </wp:positionV>
                <wp:extent cx="914400" cy="396240"/>
                <wp:effectExtent l="0" t="0" r="0" b="0"/>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1.2pt;width:72pt;z-index:251871232;mso-width-relative:page;mso-height-relative:page;" filled="f" stroked="f" coordsize="21600,21600" o:gfxdata="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ZDW4jXAAAACQEA&#10;AA8AAAAAAAAAAQAgAAAAIgAAAGRycy9kb3ducmV2LnhtbFBLAQIUABQAAAAIAIdO4kDlY0qMGwIA&#10;ACQEAAAOAAAAAAAAAAEAIAAAACY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v:textbox>
              </v:shape>
            </w:pict>
          </mc:Fallback>
        </mc:AlternateContent>
      </w:r>
      <w:r>
        <w:rPr>
          <w:rFonts w:hint="eastAsia" w:ascii="宋体" w:hAnsi="宋体" w:cs="宋体"/>
          <w:b/>
          <w:color w:val="auto"/>
          <w:kern w:val="0"/>
          <w:szCs w:val="21"/>
          <w:highlight w:val="none"/>
        </w:rPr>
        <w:t xml:space="preserve">87.5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根据第87.2款至第87.4款规定要求解除合同的，解除方应以书面形式向另一方当事人发出解除合同的通知，另一方当事人收到通知时合同即告解除。对解除合同有争议的，应按照第86条规定处理。</w:t>
      </w:r>
    </w:p>
    <w:p>
      <w:pPr>
        <w:tabs>
          <w:tab w:val="left" w:pos="1320"/>
        </w:tabs>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6985</wp:posOffset>
                </wp:positionV>
                <wp:extent cx="914400" cy="59436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5pt;height:46.8pt;width:72pt;z-index:251872256;mso-width-relative:page;mso-height-relative:page;" filled="f" stroked="f" coordsize="21600,21600" o:gfxdata="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AxqcrUAAAACAEAAA8A&#10;AAAAAAAAAQAgAAAAIgAAAGRycy9kb3ducmV2LnhtbFBLAQIUABQAAAAIAIdO4kAowE93GwIAACQ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v:textbox>
              </v:shape>
            </w:pict>
          </mc:Fallback>
        </mc:AlternateContent>
      </w:r>
      <w:r>
        <w:rPr>
          <w:rFonts w:hint="eastAsia" w:ascii="宋体" w:hAnsi="宋体" w:cs="宋体"/>
          <w:color w:val="auto"/>
          <w:kern w:val="0"/>
          <w:szCs w:val="21"/>
          <w:highlight w:val="none"/>
        </w:rPr>
        <w:t>合同一旦解除，承包人应立即停止施工，保证现场安全，保护已完工程和已购材料、工程设备，尽快撤离现场，并将所有与本合同有关的施工文件、设计文件移交给监理工程师。发包人应为承包人的撤离提供便利和协助。</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88  合同解除的支付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3280" behindDoc="0" locked="0" layoutInCell="1" allowOverlap="1">
                <wp:simplePos x="0" y="0"/>
                <wp:positionH relativeFrom="column">
                  <wp:posOffset>-66675</wp:posOffset>
                </wp:positionH>
                <wp:positionV relativeFrom="paragraph">
                  <wp:posOffset>188595</wp:posOffset>
                </wp:positionV>
                <wp:extent cx="914400" cy="396240"/>
                <wp:effectExtent l="0" t="0" r="0" b="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4.85pt;height:31.2pt;width:72pt;z-index:251873280;mso-width-relative:page;mso-height-relative:page;" filled="f" stroked="f" coordsize="21600,21600" o:gfxdata="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45kRl1gAAAAkBAAAP&#10;AAAAAAAAAAEAIAAAACIAAABkcnMvZG93bnJldi54bWxQSwECFAAUAAAACACHTuJAg3FDcR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v:textbox>
              </v:shape>
            </w:pict>
          </mc:Fallback>
        </mc:AlternateContent>
      </w:r>
      <w:r>
        <w:rPr>
          <w:rFonts w:hint="eastAsia" w:ascii="宋体" w:hAnsi="宋体" w:cs="宋体"/>
          <w:b/>
          <w:color w:val="auto"/>
          <w:kern w:val="0"/>
          <w:szCs w:val="21"/>
          <w:highlight w:val="none"/>
        </w:rPr>
        <w:t xml:space="preserve">88.1     </w:t>
      </w:r>
    </w:p>
    <w:p>
      <w:pPr>
        <w:adjustRightInd w:val="0"/>
        <w:snapToGrid w:val="0"/>
        <w:spacing w:line="360" w:lineRule="auto"/>
        <w:ind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根据第87.1款规定解除合同的，按照达成的协议办理结算和支付工程款。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187430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QPuPt9YAAAAJAQAADwAA&#10;AAAAAAABACAAAAAiAAAAZHJzL2Rvd25yZXYueG1sUEsBAhQAFAAAAAgAh07iQPrcpusYAgAAJAQA&#10;AA4AAAAAAAAAAQAgAAAAJQ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v:textbox>
              </v:shape>
            </w:pict>
          </mc:Fallback>
        </mc:AlternateContent>
      </w:r>
      <w:r>
        <w:rPr>
          <w:rFonts w:hint="eastAsia" w:ascii="宋体" w:hAnsi="宋体" w:cs="宋体"/>
          <w:color w:val="auto"/>
          <w:kern w:val="0"/>
          <w:szCs w:val="21"/>
          <w:highlight w:val="none"/>
        </w:rPr>
        <w:t>根据第87.2款规定解除合同的，发包人应向承包人支付合同解除之日前已完成工程但尚未支付的工程款。此外，发包人还应支付下列款项：</w:t>
      </w:r>
    </w:p>
    <w:p>
      <w:pPr>
        <w:numPr>
          <w:ilvl w:val="0"/>
          <w:numId w:val="32"/>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已实施或部分实施的措施项目应付款项；</w:t>
      </w:r>
    </w:p>
    <w:p>
      <w:pPr>
        <w:numPr>
          <w:ilvl w:val="0"/>
          <w:numId w:val="32"/>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承包人为合同工程合理订购且已交付的材料和工程设备货款。发包人一经支付此项货款，该材料和工程设备即成为发包人的财产；</w:t>
      </w:r>
    </w:p>
    <w:p>
      <w:pPr>
        <w:numPr>
          <w:ilvl w:val="0"/>
          <w:numId w:val="32"/>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承包人为完成合同工程而预期开支的任何合理款项，且该项款项未包括在本款其他各项支付之内；</w:t>
      </w:r>
    </w:p>
    <w:p>
      <w:pPr>
        <w:numPr>
          <w:ilvl w:val="0"/>
          <w:numId w:val="32"/>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根据第31.3款规定的任何工作应支付的款项；</w:t>
      </w:r>
    </w:p>
    <w:p>
      <w:pPr>
        <w:numPr>
          <w:ilvl w:val="0"/>
          <w:numId w:val="32"/>
        </w:numPr>
        <w:tabs>
          <w:tab w:val="left" w:pos="19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 根据第87.6款规定承包人撤离现场所需的合理款项，包括雇员遣送费和临时工程拆除、施工设备运离现场的款项。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49530</wp:posOffset>
                </wp:positionV>
                <wp:extent cx="914400" cy="69342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54.6pt;width:72pt;z-index:251875328;mso-width-relative:page;mso-height-relative:page;" filled="f" stroked="f" coordsize="21600,21600" o:gfxdata="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pAa+d1gAAAAkBAAAP&#10;AAAAAAAAAAEAIAAAACIAAABkcnMvZG93bnJldi54bWxQSwECFAAUAAAACACHTuJAMzhmzB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v:textbox>
              </v:shape>
            </w:pict>
          </mc:Fallback>
        </mc:AlternateContent>
      </w:r>
      <w:r>
        <w:rPr>
          <w:rFonts w:hint="eastAsia" w:ascii="宋体" w:hAnsi="宋体" w:cs="宋体"/>
          <w:color w:val="auto"/>
          <w:kern w:val="0"/>
          <w:szCs w:val="21"/>
          <w:highlight w:val="none"/>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45720</wp:posOffset>
                </wp:positionV>
                <wp:extent cx="914400" cy="463550"/>
                <wp:effectExtent l="0" t="0" r="0" b="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914400" cy="46355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5pt;width:72pt;z-index:251876352;mso-width-relative:page;mso-height-relative:page;" filled="f" stroked="f" coordsize="21600,21600" o:gfxdata="UEsDBAoAAAAAAIdO4kAAAAAAAAAAAAAAAAAEAAAAZHJzL1BLAwQUAAAACACHTuJAA9E29d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PRNvXVAAAACAEAAA8A&#10;AAAAAAAAAQAgAAAAIgAAAGRycy9kb3ducmV2LnhtbFBLAQIUABQAAAAIAIdO4kBeLVzh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v:textbox>
              </v:shape>
            </w:pict>
          </mc:Fallback>
        </mc:AlternateContent>
      </w:r>
      <w:r>
        <w:rPr>
          <w:rFonts w:hint="eastAsia" w:ascii="宋体" w:hAnsi="宋体" w:cs="宋体"/>
          <w:color w:val="auto"/>
          <w:kern w:val="0"/>
          <w:szCs w:val="21"/>
          <w:highlight w:val="none"/>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pPr>
        <w:adjustRightInd w:val="0"/>
        <w:snapToGrid w:val="0"/>
        <w:spacing w:line="360" w:lineRule="auto"/>
        <w:jc w:val="lef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left"/>
        <w:rPr>
          <w:rFonts w:ascii="宋体" w:hAnsi="宋体" w:cs="宋体"/>
          <w:b/>
          <w:color w:val="auto"/>
          <w:kern w:val="0"/>
          <w:szCs w:val="21"/>
          <w:highlight w:val="none"/>
        </w:rPr>
      </w:pPr>
    </w:p>
    <w:p>
      <w:pPr>
        <w:adjustRightInd w:val="0"/>
        <w:snapToGrid w:val="0"/>
        <w:spacing w:line="36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89  合同终止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7737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P8HDVAAAACAEAAA8A&#10;AAAAAAAAAQAgAAAAIgAAAGRycy9kb3ducmV2LnhtbFBLAQIUABQAAAAIAIdO4kCIaau2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v:textbox>
              </v:shape>
            </w:pict>
          </mc:Fallback>
        </mc:AlternateContent>
      </w:r>
      <w:r>
        <w:rPr>
          <w:rFonts w:hint="eastAsia" w:ascii="宋体" w:hAnsi="宋体" w:cs="宋体"/>
          <w:color w:val="auto"/>
          <w:kern w:val="0"/>
          <w:szCs w:val="21"/>
          <w:highlight w:val="none"/>
        </w:rPr>
        <w:t>合同解除后，除合同双方当事人享有第86条至第88条规定的权利外，本合同即告终止，但不因一方当事人在此以前的任何违约而损害另一方当事人应享有的权利，也不影响合同双方当事人履行本合同结算和清算条款的效力。</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635</wp:posOffset>
                </wp:positionV>
                <wp:extent cx="914400" cy="851535"/>
                <wp:effectExtent l="0" t="0" r="0" b="0"/>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914400" cy="85153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7.05pt;width:72pt;z-index:252069888;mso-width-relative:page;mso-height-relative:page;" filled="f" stroked="f" coordsize="21600,21600" o:gfxdata="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Cqn7VAAAACAEAAA8A&#10;AAAAAAAAAQAgAAAAIgAAAGRycy9kb3ducmV2LnhtbFBLAQIUABQAAAAIAIdO4kBygYNq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v:textbox>
              </v:shape>
            </w:pict>
          </mc:Fallback>
        </mc:AlternateContent>
      </w:r>
      <w:r>
        <w:rPr>
          <w:rFonts w:hint="eastAsia" w:ascii="宋体" w:hAnsi="宋体" w:cs="宋体"/>
          <w:color w:val="auto"/>
          <w:kern w:val="0"/>
          <w:szCs w:val="21"/>
          <w:highlight w:val="none"/>
        </w:rPr>
        <w:t>除第59条和第84条规定的质量保修条款外，合同双方当事人履行完本合同全部义务，发包人向承包人支付完竣工结算款，承包人向发包人交付竣工工程后，本合同即告终止。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13335</wp:posOffset>
                </wp:positionV>
                <wp:extent cx="914400" cy="415925"/>
                <wp:effectExtent l="0" t="0" r="0" b="0"/>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75pt;width:72pt;z-index:251878400;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EyWpNUAAAAIAQAADwAA&#10;AAAAAAABACAAAAAiAAAAZHJzL2Rvd25yZXYueG1sUEsBAhQAFAAAAAgAh07iQPrzZvIZAgAAJAQA&#10;AA4AAAAAAAAAAQAgAAAAJA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v:textbox>
              </v:shape>
            </w:pict>
          </mc:Fallback>
        </mc:AlternateContent>
      </w:r>
      <w:r>
        <w:rPr>
          <w:rFonts w:hint="eastAsia" w:ascii="宋体" w:hAnsi="宋体" w:cs="宋体"/>
          <w:color w:val="auto"/>
          <w:kern w:val="0"/>
          <w:szCs w:val="21"/>
          <w:highlight w:val="none"/>
        </w:rPr>
        <w:t>本合同的权利义务终止后，合同双方当事人仍应遵循诚实信用原则，继续履行合同约定的通知、协助、保密等义务。</w:t>
      </w:r>
    </w:p>
    <w:p>
      <w:pPr>
        <w:adjustRightInd w:val="0"/>
        <w:snapToGrid w:val="0"/>
        <w:spacing w:line="480" w:lineRule="auto"/>
        <w:ind w:right="-238"/>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4006" w:firstLineChars="1247"/>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八、其  他</w:t>
      </w:r>
    </w:p>
    <w:p>
      <w:pPr>
        <w:adjustRightInd w:val="0"/>
        <w:snapToGrid w:val="0"/>
        <w:spacing w:line="360" w:lineRule="auto"/>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90  缴纳税费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w:t>
      </w:r>
      <w:r>
        <w:rPr>
          <w:rFonts w:ascii="宋体" w:hAnsi="宋体" w:cs="宋体"/>
          <w:color w:val="auto"/>
          <w:kern w:val="0"/>
          <w:szCs w:val="21"/>
          <w:highlight w:val="none"/>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635</wp:posOffset>
                </wp:positionV>
                <wp:extent cx="914400" cy="484505"/>
                <wp:effectExtent l="0" t="0" r="0" b="0"/>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914400" cy="4845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8.15pt;width:72pt;z-index:251879424;mso-width-relative:page;mso-height-relative:page;" filled="f" stroked="f" coordsize="21600,21600" o:gfxdata="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AKWgr1AAAAAcBAAAPAAAA&#10;AAAAAAEAIAAAACIAAABkcnMvZG93bnJldi54bWxQSwECFAAUAAAACACHTuJAJ4TA7BkCAAAkBAAA&#10;DgAAAAAAAAABACAAAAAj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v:textbox>
              </v:shape>
            </w:pict>
          </mc:Fallback>
        </mc:AlternateContent>
      </w:r>
      <w:r>
        <w:rPr>
          <w:rFonts w:hint="eastAsia" w:ascii="宋体" w:hAnsi="宋体" w:cs="宋体"/>
          <w:color w:val="auto"/>
          <w:kern w:val="0"/>
          <w:szCs w:val="21"/>
          <w:highlight w:val="none"/>
        </w:rPr>
        <w:t>应按照国家现行税法和有关部门现行规定缴纳合同工程需缴的一切税费。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32385</wp:posOffset>
                </wp:positionV>
                <wp:extent cx="914400" cy="396240"/>
                <wp:effectExtent l="0" t="0" r="0" b="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1.2pt;width:72pt;z-index:251880448;mso-width-relative:page;mso-height-relative:page;" filled="f" stroked="f" coordsize="21600,21600" o:gfxdata="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qj8jPVAAAACAEAAA8A&#10;AAAAAAAAAQAgAAAAIgAAAGRycy9kb3ducmV2LnhtbFBLAQIUABQAAAAIAIdO4kAFS8iX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v:textbox>
              </v:shape>
            </w:pict>
          </mc:Fallback>
        </mc:AlternateContent>
      </w:r>
      <w:r>
        <w:rPr>
          <w:rFonts w:hint="eastAsia" w:ascii="宋体" w:hAnsi="宋体" w:cs="宋体"/>
          <w:color w:val="auto"/>
          <w:kern w:val="0"/>
          <w:szCs w:val="21"/>
          <w:highlight w:val="none"/>
        </w:rPr>
        <w:t>合同任何一方当事人没交或少交合同工程需缴税费的，违法方应足额补交，并承担相应的法律责任；给另一方当事人造成损失的，违法方应赔偿损失。</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34290</wp:posOffset>
                </wp:positionV>
                <wp:extent cx="914400" cy="594360"/>
                <wp:effectExtent l="0" t="0" r="0" b="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6.8pt;width:72pt;z-index:251881472;mso-width-relative:page;mso-height-relative:page;" filled="f" stroked="f" coordsize="21600,21600" o:gfxdata="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tmtfXVAAAACAEAAA8A&#10;AAAAAAAAAQAgAAAAIgAAAGRycy9kb3ducmV2LnhtbFBLAQIUABQAAAAIAIdO4kDI6M1s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v:textbox>
              </v:shape>
            </w:pict>
          </mc:Fallback>
        </mc:AlternateContent>
      </w:r>
      <w:r>
        <w:rPr>
          <w:rFonts w:hint="eastAsia" w:ascii="宋体" w:hAnsi="宋体" w:cs="宋体"/>
          <w:color w:val="auto"/>
          <w:kern w:val="0"/>
          <w:szCs w:val="21"/>
          <w:highlight w:val="none"/>
        </w:rPr>
        <w:t>合同双方当事人应在专用条款约定期限内提供保密信息。自收到对方当事人提供的保密信息之日起，合同双方当事人应履行保密义务。合同双方当事人履行保密义务，并不因本合同终止而结束。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68580</wp:posOffset>
                </wp:positionV>
                <wp:extent cx="914400" cy="495300"/>
                <wp:effectExtent l="0" t="0" r="0" b="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9pt;width:72pt;z-index:251882496;mso-width-relative:page;mso-height-relative:page;" filled="f" stroked="f" coordsize="21600,21600" o:gfxdata="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AWKC71QAAAAkBAAAPAAAA&#10;AAAAAAEAIAAAACIAAABkcnMvZG93bnJldi54bWxQSwECFAAUAAAACACHTuJAxeIRcBgCAAAkBAAA&#10;DgAAAAAAAAABACAAAAAk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v:textbox>
              </v:shape>
            </w:pict>
          </mc:Fallback>
        </mc:AlternateContent>
      </w:r>
      <w:r>
        <w:rPr>
          <w:rFonts w:hint="eastAsia" w:ascii="宋体" w:hAnsi="宋体" w:cs="宋体"/>
          <w:color w:val="auto"/>
          <w:kern w:val="0"/>
          <w:szCs w:val="21"/>
          <w:highlight w:val="none"/>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泄露或提供给第三方，也不得超出允许范围从另一方当事人复制、摘录或转移任何保密信息。任何保密信息的公布，均应事先征得提供方的书面同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3175</wp:posOffset>
                </wp:positionV>
                <wp:extent cx="1028700" cy="300990"/>
                <wp:effectExtent l="0" t="0" r="0" b="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028700" cy="3009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23.7pt;width:81pt;z-index:251883520;mso-width-relative:page;mso-height-relative:page;" filled="f" stroked="f" coordsize="21600,21600" o:gfxdata="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5yYKjUAAAABwEAAA8A&#10;AAAAAAAAAQAgAAAAIgAAAGRycy9kb3ducmV2LnhtbFBLAQIUABQAAAAIAIdO4kAUvWWHGwIAACU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v:textbox>
              </v:shape>
            </w:pict>
          </mc:Fallback>
        </mc:AlternateContent>
      </w:r>
      <w:r>
        <w:rPr>
          <w:rFonts w:hint="eastAsia" w:ascii="宋体" w:hAnsi="宋体" w:cs="宋体"/>
          <w:color w:val="auto"/>
          <w:kern w:val="0"/>
          <w:szCs w:val="21"/>
          <w:highlight w:val="none"/>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65405</wp:posOffset>
                </wp:positionV>
                <wp:extent cx="914400" cy="727710"/>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914400" cy="7277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15pt;height:57.3pt;width:72pt;z-index:251884544;mso-width-relative:page;mso-height-relative:page;" filled="f" stroked="f" coordsize="21600,21600" o:gfxdata="UEsDBAoAAAAAAIdO4kAAAAAAAAAAAAAAAAAEAAAAZHJzL1BLAwQUAAAACACHTuJAiehvZ9Y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nob2fWAAAACgEAAA8A&#10;AAAAAAAAAQAgAAAAIgAAAGRycy9kb3ducmV2LnhtbFBLAQIUABQAAAAIAIdO4kCQ7g+pGQIAACIE&#10;AAAOAAAAAAAAAAEAIAAAACU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v:textbox>
              </v:shape>
            </w:pict>
          </mc:Fallback>
        </mc:AlternateContent>
      </w:r>
      <w:r>
        <w:rPr>
          <w:rFonts w:hint="eastAsia" w:ascii="宋体" w:hAnsi="宋体" w:cs="宋体"/>
          <w:color w:val="auto"/>
          <w:kern w:val="0"/>
          <w:szCs w:val="21"/>
          <w:highlight w:val="none"/>
        </w:rPr>
        <w:t>如果法律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22225</wp:posOffset>
                </wp:positionV>
                <wp:extent cx="914400" cy="495300"/>
                <wp:effectExtent l="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pt;width:72pt;z-index:251885568;mso-width-relative:page;mso-height-relative:page;" filled="f" stroked="f" coordsize="21600,21600" o:gfxdata="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gUjOjVAAAACAEAAA8AAAAA&#10;AAAAAQAgAAAAIgAAAGRycy9kb3ducmV2LnhtbFBLAQIUABQAAAAIAIdO4kBPVh8QFwIAACIEAAAO&#10;AAAAAAAAAAEAIAAAACQBAABkcnMvZTJvRG9jLnhtbFBLBQYAAAAABgAGAFkBAACt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v:textbox>
              </v:shape>
            </w:pict>
          </mc:Fallback>
        </mc:AlternateContent>
      </w:r>
      <w:r>
        <w:rPr>
          <w:rFonts w:hint="eastAsia" w:ascii="宋体" w:hAnsi="宋体" w:cs="宋体"/>
          <w:color w:val="auto"/>
          <w:kern w:val="0"/>
          <w:szCs w:val="21"/>
          <w:highlight w:val="none"/>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pPr>
        <w:numPr>
          <w:ilvl w:val="1"/>
          <w:numId w:val="31"/>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提供前已由合同双方当事人所持有的；</w:t>
      </w:r>
    </w:p>
    <w:p>
      <w:pPr>
        <w:numPr>
          <w:ilvl w:val="1"/>
          <w:numId w:val="31"/>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已公开发表或非对方当事人原因向公众公开的；</w:t>
      </w:r>
    </w:p>
    <w:p>
      <w:pPr>
        <w:numPr>
          <w:ilvl w:val="1"/>
          <w:numId w:val="31"/>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已由各相关方书面同意其公开的；</w:t>
      </w:r>
    </w:p>
    <w:p>
      <w:pPr>
        <w:numPr>
          <w:ilvl w:val="1"/>
          <w:numId w:val="31"/>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在未获取保密信息前由对方当事人独立开发的；</w:t>
      </w:r>
    </w:p>
    <w:p>
      <w:pPr>
        <w:numPr>
          <w:ilvl w:val="1"/>
          <w:numId w:val="31"/>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对方当事人从对保密信息不承担保密义务的第三方处合法获得的。</w:t>
      </w:r>
    </w:p>
    <w:p>
      <w:pPr>
        <w:tabs>
          <w:tab w:val="left" w:pos="162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60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92  廉政建设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886592;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WHbJHVAAAACAEAAA8A&#10;AAAAAAAAAQAgAAAAIgAAAGRycy9kb3ducmV2LnhtbFBLAQIUABQAAAAIAIdO4kBOP6mEGgIAACI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v:textbox>
              </v:shape>
            </w:pict>
          </mc:Fallback>
        </mc:AlternateContent>
      </w:r>
      <w:r>
        <w:rPr>
          <w:rFonts w:hint="eastAsia" w:ascii="宋体" w:hAnsi="宋体" w:cs="宋体"/>
          <w:color w:val="auto"/>
          <w:kern w:val="0"/>
          <w:szCs w:val="21"/>
          <w:highlight w:val="none"/>
        </w:rPr>
        <w:t>合同双方当事人在签订本合同时，应同时签订廉政合同，作为本合同的附件。合同双方当事人在合同履行期间应遵守国家和政府有关廉政方面的规定和要求，禁止任何腐败行为。</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53975</wp:posOffset>
                </wp:positionV>
                <wp:extent cx="800100" cy="316865"/>
                <wp:effectExtent l="0" t="0" r="0" b="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800100" cy="3168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5pt;height:24.95pt;width:63pt;z-index:251887616;mso-width-relative:page;mso-height-relative:page;" filled="f" stroked="f" coordsize="21600,21600" o:gfxdata="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1zHYJ9QAAAAIAQAADwAA&#10;AAAAAAABACAAAAAiAAAAZHJzL2Rvd25yZXYueG1sUEsBAhQAFAAAAAgAh07iQI28qWsaAgAAIgQA&#10;AA4AAAAAAAAAAQAgAAAAIw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v:textbox>
              </v:shape>
            </w:pict>
          </mc:Fallback>
        </mc:AlternateContent>
      </w:r>
      <w:r>
        <w:rPr>
          <w:rFonts w:hint="eastAsia" w:ascii="宋体" w:hAnsi="宋体" w:cs="宋体"/>
          <w:color w:val="auto"/>
          <w:kern w:val="0"/>
          <w:szCs w:val="21"/>
          <w:highlight w:val="none"/>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93  禁止转让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93.1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履行合同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981824;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WHbJHVAAAACAEAAA8A&#10;AAAAAAAAAQAgAAAAIgAAAGRycy9kb3ducmV2LnhtbFBLAQIUABQAAAAIAIdO4kA+ErjLGgIAACIE&#10;AAAOAAAAAAAAAAEAIAAAACQBAABkcnMvZTJvRG9jLnhtbFBLBQYAAAAABgAGAFkBAACw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履行合同</w:t>
                      </w:r>
                    </w:p>
                  </w:txbxContent>
                </v:textbox>
              </v:shape>
            </w:pict>
          </mc:Fallback>
        </mc:AlternateContent>
      </w:r>
      <w:r>
        <w:rPr>
          <w:rFonts w:hint="eastAsia" w:ascii="宋体" w:hAnsi="宋体" w:cs="宋体"/>
          <w:color w:val="auto"/>
          <w:szCs w:val="21"/>
          <w:highlight w:val="none"/>
        </w:rPr>
        <w:t>本合同一经签署，合同双方当事人均应按照本合同规定行使各自的权利、履行各自的义务。</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93.2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98425</wp:posOffset>
                </wp:positionV>
                <wp:extent cx="800100" cy="29718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75pt;height:23.4pt;width:63pt;z-index:252057600;mso-width-relative:page;mso-height-relative:page;" filled="f" stroked="f" coordsize="21600,21600" o:gfxdata="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AR7Jo1gAAAAkBAAAP&#10;AAAAAAAAAAEAIAAAACIAAABkcnMvZG93bnJldi54bWxQSwECFAAUAAAACACHTuJAhoQw7BoCAAAi&#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v:textbox>
              </v:shape>
            </w:pict>
          </mc:Fallback>
        </mc:AlternateContent>
      </w:r>
      <w:r>
        <w:rPr>
          <w:rFonts w:hint="eastAsia" w:ascii="宋体" w:hAnsi="宋体" w:cs="宋体"/>
          <w:color w:val="auto"/>
          <w:szCs w:val="21"/>
          <w:highlight w:val="none"/>
        </w:rPr>
        <w:t>除合同另有约定外，未经另一方当事人同意，合同一方当事人不得将本合同的全部或部分权利、义务转让给第三方。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94  合同份数</w:t>
      </w:r>
    </w:p>
    <w:p>
      <w:pPr>
        <w:adjustRightInd w:val="0"/>
        <w:snapToGrid w:val="0"/>
        <w:spacing w:line="360" w:lineRule="auto"/>
        <w:ind w:left="1383" w:hanging="1383" w:hangingChars="656"/>
        <w:rPr>
          <w:rFonts w:ascii="宋体" w:hAnsi="宋体" w:cs="宋体"/>
          <w:b/>
          <w:color w:val="auto"/>
          <w:kern w:val="0"/>
          <w:szCs w:val="21"/>
          <w:highlight w:val="none"/>
        </w:rPr>
      </w:pPr>
      <w:r>
        <w:rPr>
          <w:rFonts w:hint="eastAsia" w:ascii="宋体" w:hAnsi="宋体" w:cs="宋体"/>
          <w:b/>
          <w:color w:val="auto"/>
          <w:kern w:val="0"/>
          <w:szCs w:val="21"/>
          <w:highlight w:val="none"/>
        </w:rPr>
        <w:t xml:space="preserve">94.1        </w:t>
      </w:r>
    </w:p>
    <w:p>
      <w:pPr>
        <w:adjustRightInd w:val="0"/>
        <w:snapToGrid w:val="0"/>
        <w:spacing w:line="360" w:lineRule="auto"/>
        <w:ind w:left="1682" w:leftChars="800"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8640" behindDoc="0" locked="0" layoutInCell="1" allowOverlap="1">
                <wp:simplePos x="0" y="0"/>
                <wp:positionH relativeFrom="column">
                  <wp:posOffset>-66675</wp:posOffset>
                </wp:positionH>
                <wp:positionV relativeFrom="paragraph">
                  <wp:posOffset>10160</wp:posOffset>
                </wp:positionV>
                <wp:extent cx="914400" cy="396240"/>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8pt;height:31.2pt;width:72pt;z-index:251888640;mso-width-relative:page;mso-height-relative:page;" filled="f" stroked="f" coordsize="21600,21600" o:gfxdata="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CWIfx1AAAAAgBAAAPAAAA&#10;AAAAAAEAIAAAACIAAABkcnMvZG93bnJldi54bWxQSwECFAAUAAAACACHTuJAoOVjhRkCAAAiBAAA&#10;DgAAAAAAAAABACAAAAAj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v:textbox>
              </v:shape>
            </w:pict>
          </mc:Fallback>
        </mc:AlternateContent>
      </w:r>
      <w:r>
        <w:rPr>
          <w:rFonts w:hint="eastAsia" w:ascii="宋体" w:hAnsi="宋体" w:cs="宋体"/>
          <w:color w:val="auto"/>
          <w:kern w:val="0"/>
          <w:szCs w:val="21"/>
          <w:highlight w:val="none"/>
        </w:rPr>
        <w:t>除专用条款另有约定外，发包人应按照第94.2款规定的份数免费为承包人提供合同文本。</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94.2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8255</wp:posOffset>
                </wp:positionV>
                <wp:extent cx="800100" cy="29972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00100" cy="2997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23.6pt;width:63pt;z-index:251985920;mso-width-relative:page;mso-height-relative:page;" filled="f" stroked="f" coordsize="21600,21600" o:gfxdata="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Mf3b61AAAAAgBAAAPAAAA&#10;AAAAAAEAIAAAACIAAABkcnMvZG93bnJldi54bWxQSwECFAAUAAAACACHTuJARkKFbxkCAAAiBAAA&#10;DgAAAAAAAAABACAAAAAj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v:textbox>
              </v:shape>
            </w:pict>
          </mc:Fallback>
        </mc:AlternateContent>
      </w:r>
      <w:r>
        <w:rPr>
          <w:rFonts w:hint="eastAsia" w:ascii="宋体" w:hAnsi="宋体" w:cs="宋体"/>
          <w:color w:val="auto"/>
          <w:kern w:val="0"/>
          <w:szCs w:val="21"/>
          <w:highlight w:val="none"/>
        </w:rPr>
        <w:t>本合同正、副本份数，由合同双方当事人根据需要在专用条款中约定。正本与副本具有同等效力，当正本与副本不一致时，以正本为准。</w:t>
      </w:r>
    </w:p>
    <w:p>
      <w:pPr>
        <w:adjustRightInd w:val="0"/>
        <w:snapToGrid w:val="0"/>
        <w:spacing w:line="48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b/>
          <w:color w:val="auto"/>
          <w:kern w:val="0"/>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95  合同备案</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208915</wp:posOffset>
                </wp:positionV>
                <wp:extent cx="1039495" cy="52959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9495" cy="5295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5pt;height:41.7pt;width:81.85pt;z-index:251986944;mso-width-relative:page;mso-height-relative:page;" filled="f" stroked="f" coordsize="21600,21600" o:gfxdata="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LuqzY2AAAAAoB&#10;AAAPAAAAAAAAAAEAIAAAACIAAABkcnMvZG93bnJldi54bWxQSwECFAAUAAAACACHTuJAya4dRhsC&#10;AAAjBAAADgAAAAAAAAABACAAAAAnAQAAZHJzL2Uyb0RvYy54bWxQSwUGAAAAAAYABgBZAQAAtAUA&#10;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b/>
          <w:color w:val="auto"/>
          <w:kern w:val="0"/>
          <w:szCs w:val="21"/>
          <w:highlight w:val="none"/>
        </w:rPr>
        <w:t xml:space="preserve">95.1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95.2  </w:t>
      </w:r>
      <w:r>
        <w:rPr>
          <w:rFonts w:hint="eastAsia" w:ascii="宋体" w:hAnsi="宋体" w:cs="宋体"/>
          <w:b/>
          <w:color w:val="auto"/>
          <w:kern w:val="0"/>
          <w:szCs w:val="21"/>
          <w:highlight w:val="none"/>
          <w:u w:val="dotted"/>
        </w:rPr>
        <w:t xml:space="preserve">                                                                                 </w:t>
      </w:r>
    </w:p>
    <w:p>
      <w:pPr>
        <w:spacing w:line="360" w:lineRule="auto"/>
        <w:ind w:left="1840" w:hanging="1840" w:hangingChars="873"/>
        <w:rPr>
          <w:rFonts w:ascii="宋体" w:hAnsi="宋体" w:cs="宋体"/>
          <w:color w:val="auto"/>
          <w:szCs w:val="21"/>
          <w:highlight w:val="none"/>
        </w:rPr>
      </w:pPr>
      <w:r>
        <w:rPr>
          <w:rFonts w:hint="eastAsia" w:ascii="宋体" w:hAnsi="宋体" w:cs="宋体"/>
          <w:b/>
          <w:bCs/>
          <w:color w:val="auto"/>
          <w:szCs w:val="21"/>
          <w:highlight w:val="none"/>
        </w:rPr>
        <w:t xml:space="preserve">合同管理         </w:t>
      </w:r>
      <w:r>
        <w:rPr>
          <w:rFonts w:hint="eastAsia" w:ascii="宋体" w:hAnsi="宋体" w:cs="宋体"/>
          <w:color w:val="auto"/>
          <w:szCs w:val="21"/>
          <w:highlight w:val="none"/>
        </w:rPr>
        <w:t>合同双方当事人应按照第22条至第25条的职责划分，督促各自人员认真履行合同管理职责，加强合同管理。</w:t>
      </w:r>
    </w:p>
    <w:p>
      <w:pPr>
        <w:spacing w:line="360" w:lineRule="auto"/>
        <w:ind w:left="1592" w:leftChars="758"/>
        <w:rPr>
          <w:rFonts w:ascii="宋体" w:hAnsi="宋体" w:cs="宋体"/>
          <w:color w:val="auto"/>
          <w:szCs w:val="21"/>
          <w:highlight w:val="none"/>
        </w:rPr>
      </w:pPr>
      <w:r>
        <w:rPr>
          <w:rFonts w:hint="eastAsia" w:ascii="宋体" w:hAnsi="宋体" w:cs="宋体"/>
          <w:color w:val="auto"/>
          <w:szCs w:val="21"/>
          <w:highlight w:val="none"/>
        </w:rPr>
        <w:t xml:space="preserve">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      </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rPr>
          <w:rFonts w:ascii="宋体" w:hAnsi="宋体" w:cs="宋体"/>
          <w:b/>
          <w:color w:val="auto"/>
          <w:szCs w:val="21"/>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spacing w:line="360" w:lineRule="auto"/>
        <w:jc w:val="center"/>
        <w:outlineLvl w:val="0"/>
        <w:rPr>
          <w:rFonts w:ascii="宋体" w:hAnsi="宋体" w:cs="宋体"/>
          <w:b/>
          <w:color w:val="auto"/>
          <w:sz w:val="32"/>
          <w:szCs w:val="32"/>
          <w:highlight w:val="none"/>
        </w:rPr>
      </w:pPr>
      <w:r>
        <w:rPr>
          <w:rFonts w:hint="eastAsia" w:ascii="宋体" w:hAnsi="宋体" w:cs="宋体"/>
          <w:b/>
          <w:color w:val="auto"/>
          <w:sz w:val="32"/>
          <w:szCs w:val="32"/>
          <w:highlight w:val="none"/>
        </w:rPr>
        <w:br w:type="page"/>
      </w:r>
      <w:r>
        <w:rPr>
          <w:rFonts w:hint="eastAsia" w:ascii="宋体" w:hAnsi="宋体" w:cs="宋体"/>
          <w:b/>
          <w:color w:val="auto"/>
          <w:sz w:val="32"/>
          <w:szCs w:val="32"/>
          <w:highlight w:val="none"/>
        </w:rPr>
        <w:t>第三部分  专用条款</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 定义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1.53 所采用的书面形式包括：</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■文书；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■传真；</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□电子邮件；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□其他：</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2. 合同文件及解释</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 组成本合同文件的优先解释顺序如下：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(1)本合同协议书及附件（含合同谈判中澄清文件）；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(2)履行本合同的相关补充协议（含工程洽商记录、会议纪要、工程变更、现场签证、索赔和合同价款调整报告等修正文件）；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(3)中标通知书；</w:t>
      </w:r>
      <w:r>
        <w:rPr>
          <w:rFonts w:hint="eastAsia" w:ascii="宋体" w:hAnsi="宋体" w:cs="宋体"/>
          <w:bCs/>
          <w:color w:val="auto"/>
          <w:szCs w:val="21"/>
          <w:highlight w:val="none"/>
        </w:rPr>
        <w:tab/>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(4)保证书；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(6)通用条款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(7)标准、规范及有关技术文件；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(9)响应文件及其附件（含评标期间的澄清文件和补充资料）；</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(10)标价的工程量清单；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(11)招标文件及投标咨询答疑会议纪要、补遗书；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(12)廉政合同；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(13)构成本合同组成部分的其他文件。</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4.3 约定适用的标准、规范的名称：</w:t>
      </w:r>
      <w:r>
        <w:rPr>
          <w:rFonts w:hint="eastAsia" w:ascii="宋体" w:hAnsi="宋体" w:cs="宋体"/>
          <w:bCs/>
          <w:color w:val="auto"/>
          <w:szCs w:val="21"/>
          <w:highlight w:val="none"/>
          <w:u w:val="single"/>
        </w:rPr>
        <w:t xml:space="preserve"> 按照现行规定的最新标准与规范执行。</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5. 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5.1 发包人提供施工设计图纸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合同签订后1周内。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图纸提供的数量：</w:t>
      </w:r>
      <w:r>
        <w:rPr>
          <w:rFonts w:hint="eastAsia" w:ascii="宋体" w:hAnsi="宋体" w:cs="宋体"/>
          <w:bCs/>
          <w:color w:val="auto"/>
          <w:szCs w:val="21"/>
          <w:highlight w:val="none"/>
          <w:u w:val="single"/>
        </w:rPr>
        <w:t xml:space="preserve"> 3套。承包人要求额外提供图纸和资料的，发包人可予以提供，费用由承包人承担。承包人不得私自向设计单位购取图纸；承包人在本工程中使用的图纸都必须经过发包人的确认。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5.2 承包人提供施工设计图纸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提供的数量：</w:t>
      </w:r>
      <w:r>
        <w:rPr>
          <w:rFonts w:hint="eastAsia" w:ascii="宋体" w:hAnsi="宋体" w:cs="宋体"/>
          <w:bCs/>
          <w:color w:val="auto"/>
          <w:szCs w:val="21"/>
          <w:highlight w:val="none"/>
          <w:u w:val="single"/>
        </w:rPr>
        <w:t xml:space="preserve"> 无。</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6. 通讯联络</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6.2 各方通讯地址、收件人及其他送达方式</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各方通讯地址和收件人：</w:t>
      </w:r>
    </w:p>
    <w:p>
      <w:pPr>
        <w:spacing w:before="96" w:line="300" w:lineRule="auto"/>
        <w:ind w:firstLine="420" w:firstLineChars="200"/>
        <w:jc w:val="left"/>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发包人:</w:t>
      </w:r>
      <w:r>
        <w:rPr>
          <w:rFonts w:hint="eastAsia" w:ascii="宋体" w:hAnsi="宋体" w:cs="宋体"/>
          <w:color w:val="auto"/>
          <w:szCs w:val="21"/>
          <w:highlight w:val="none"/>
          <w:u w:val="single"/>
          <w:lang w:eastAsia="zh-CN"/>
        </w:rPr>
        <w:t>广东省农业科学院动物科学研究所工会委员会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lang w:val="en-US" w:eastAsia="zh-CN"/>
        </w:rPr>
        <w:t xml:space="preserve">                     </w:t>
      </w:r>
      <w:r>
        <w:rPr>
          <w:rFonts w:hint="eastAsia" w:ascii="宋体" w:hAnsi="宋体" w:cs="宋体"/>
          <w:bCs/>
          <w:color w:val="auto"/>
          <w:szCs w:val="21"/>
          <w:highlight w:val="none"/>
        </w:rPr>
        <w:t xml:space="preserve">    </w:t>
      </w:r>
    </w:p>
    <w:p>
      <w:pPr>
        <w:spacing w:before="96" w:line="300" w:lineRule="auto"/>
        <w:ind w:firstLine="420" w:firstLineChars="200"/>
        <w:jc w:val="left"/>
        <w:rPr>
          <w:rFonts w:hint="default" w:ascii="宋体" w:hAnsi="宋体" w:eastAsia="宋体" w:cs="宋体"/>
          <w:bCs/>
          <w:color w:val="auto"/>
          <w:szCs w:val="21"/>
          <w:highlight w:val="none"/>
          <w:lang w:val="en-US" w:eastAsia="zh-CN"/>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r>
        <w:rPr>
          <w:rFonts w:hint="eastAsia" w:ascii="宋体" w:hAnsi="宋体" w:cs="宋体"/>
          <w:bCs/>
          <w:color w:val="auto"/>
          <w:szCs w:val="21"/>
          <w:highlight w:val="none"/>
          <w:u w:val="single"/>
          <w:lang w:val="en-US" w:eastAsia="zh-CN"/>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承包人：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监理人：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工程造价咨询人：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视为送达的其他方式：</w:t>
      </w:r>
      <w:r>
        <w:rPr>
          <w:rFonts w:hint="eastAsia" w:ascii="宋体" w:hAnsi="宋体" w:cs="宋体"/>
          <w:bCs/>
          <w:color w:val="auto"/>
          <w:szCs w:val="21"/>
          <w:highlight w:val="none"/>
          <w:u w:val="single"/>
        </w:rPr>
        <w:t xml:space="preserve"> 无。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7. 工程分包</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7.2指定分包工程名称：</w:t>
      </w:r>
      <w:r>
        <w:rPr>
          <w:rFonts w:hint="eastAsia" w:ascii="宋体" w:hAnsi="宋体" w:cs="宋体"/>
          <w:bCs/>
          <w:color w:val="auto"/>
          <w:szCs w:val="21"/>
          <w:highlight w:val="none"/>
          <w:u w:val="single"/>
        </w:rPr>
        <w:t xml:space="preserve"> 无。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7.4 分包工程款的支付方式：</w:t>
      </w:r>
      <w:r>
        <w:rPr>
          <w:rFonts w:hint="eastAsia" w:ascii="宋体" w:hAnsi="宋体" w:cs="宋体"/>
          <w:bCs/>
          <w:color w:val="auto"/>
          <w:szCs w:val="21"/>
          <w:highlight w:val="none"/>
          <w:u w:val="single"/>
        </w:rPr>
        <w:t xml:space="preserve">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12．事故处理</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12.4 承包人若在本工程实施过程中发生重特大安全事故，除接受上级行政主管部门的处罚外，还要视情节轻重接受发包人对承包人按合同总造价5-10‰的经济处罚。</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13．交通运输</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13.1 办理道路通行权和修建场外设施的费用：</w:t>
      </w:r>
      <w:r>
        <w:rPr>
          <w:rFonts w:hint="eastAsia" w:ascii="宋体" w:hAnsi="宋体" w:cs="宋体"/>
          <w:bCs/>
          <w:color w:val="auto"/>
          <w:szCs w:val="21"/>
          <w:highlight w:val="none"/>
          <w:u w:val="single"/>
        </w:rPr>
        <w:t xml:space="preserve"> 发包人协助承包人办理道路通行权和取得为实施合同工程所需修建场外设施的权利，但费用由承包人承担。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 xml:space="preserve">13.2 </w:t>
      </w:r>
      <w:r>
        <w:rPr>
          <w:rFonts w:hint="eastAsia" w:ascii="宋体" w:hAnsi="宋体" w:cs="宋体"/>
          <w:bCs/>
          <w:color w:val="auto"/>
          <w:szCs w:val="21"/>
          <w:highlight w:val="none"/>
        </w:rPr>
        <w:t>修建场内临时道路和交通设施的费用：</w:t>
      </w:r>
      <w:r>
        <w:rPr>
          <w:rFonts w:hint="eastAsia" w:ascii="宋体" w:hAnsi="宋体" w:cs="宋体"/>
          <w:bCs/>
          <w:color w:val="auto"/>
          <w:szCs w:val="21"/>
          <w:highlight w:val="none"/>
          <w:u w:val="single"/>
        </w:rPr>
        <w:t xml:space="preserve"> 费用由承包人承担。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13.4 运输超大件和超重件的费用：</w:t>
      </w:r>
      <w:r>
        <w:rPr>
          <w:rFonts w:hint="eastAsia" w:ascii="宋体" w:hAnsi="宋体" w:cs="宋体"/>
          <w:bCs/>
          <w:color w:val="auto"/>
          <w:szCs w:val="21"/>
          <w:highlight w:val="none"/>
          <w:u w:val="single"/>
        </w:rPr>
        <w:t xml:space="preserve"> 按通用条款执行。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13.7 承包人自进场施工起至项目竣工验收止，需保证临时道路（或通道）的畅通安全及整洁。保证沿线相关单位、居民的行车畅通，如封闭沿线单位、居民进入拟施工道路的出入口，需按原道路宽度，修建临时道路，解决沿线单位、居民出入拟施工道路的问题，相关费用包含在合同总价中，若承包人无法保证，则发包人可另行委托其他单位实施上述工作，相关费用从支付给承包人的工程款中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14．专项批准事件的签认</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14.2 专项批准事件的签认人选</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(1)监理工程师：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(3)建造师：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姓名：      印章样式：        签字样式：</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19、发包人</w:t>
      </w:r>
    </w:p>
    <w:p>
      <w:pPr>
        <w:tabs>
          <w:tab w:val="left" w:pos="112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19.2</w:t>
      </w:r>
      <w:r>
        <w:rPr>
          <w:rFonts w:hint="eastAsia" w:ascii="宋体" w:hAnsi="宋体" w:cs="宋体"/>
          <w:bCs/>
          <w:color w:val="auto"/>
          <w:szCs w:val="21"/>
          <w:highlight w:val="none"/>
        </w:rPr>
        <w:tab/>
      </w:r>
      <w:r>
        <w:rPr>
          <w:rFonts w:hint="eastAsia" w:ascii="宋体" w:hAnsi="宋体" w:cs="宋体"/>
          <w:bCs/>
          <w:color w:val="auto"/>
          <w:szCs w:val="21"/>
          <w:highlight w:val="none"/>
        </w:rPr>
        <w:t>发包人完成下列工作的约定</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(1)办理土地征用、拆迁、平整工作场地等工作的时间：</w:t>
      </w:r>
      <w:r>
        <w:rPr>
          <w:rFonts w:hint="eastAsia" w:ascii="宋体" w:hAnsi="宋体" w:cs="宋体"/>
          <w:bCs/>
          <w:color w:val="auto"/>
          <w:szCs w:val="21"/>
          <w:highlight w:val="none"/>
          <w:u w:val="single"/>
        </w:rPr>
        <w:t>不需要。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(2)完成施工所需水、电、通讯线路接驳的时间及地点：</w:t>
      </w:r>
      <w:r>
        <w:rPr>
          <w:rFonts w:hint="eastAsia" w:ascii="宋体" w:hAnsi="宋体" w:cs="宋体"/>
          <w:color w:val="auto"/>
          <w:szCs w:val="21"/>
          <w:highlight w:val="none"/>
          <w:u w:val="single"/>
        </w:rPr>
        <w:t>发包人仅就近提供水、电接驳点，其他由承包人自行解决，通讯由承包人自行负责。施工场地内接驳</w:t>
      </w:r>
      <w:r>
        <w:rPr>
          <w:rFonts w:hint="eastAsia" w:ascii="宋体" w:hAnsi="宋体" w:cs="宋体"/>
          <w:bCs/>
          <w:color w:val="auto"/>
          <w:szCs w:val="21"/>
          <w:highlight w:val="none"/>
          <w:u w:val="single"/>
        </w:rPr>
        <w:t>给排水管道</w:t>
      </w:r>
      <w:r>
        <w:rPr>
          <w:rFonts w:hint="eastAsia" w:ascii="宋体" w:hAnsi="宋体" w:cs="宋体"/>
          <w:color w:val="auto"/>
          <w:szCs w:val="21"/>
          <w:highlight w:val="none"/>
          <w:u w:val="single"/>
        </w:rPr>
        <w:t>、电力管线和用电、用水、通讯等费用已包含在本合同价款内，承包人安装独立的施工用水、用电计量表，按水表、电表实际用量缴回水电费给供给单位。承包人为保证工期和质量而采取的其他措施（包括自行发电、自行供水等）所发生的相关费用发包人不作补偿。</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w:t>
      </w:r>
      <w:r>
        <w:rPr>
          <w:rFonts w:hint="eastAsia" w:ascii="宋体" w:hAnsi="宋体" w:cs="宋体"/>
          <w:color w:val="auto"/>
          <w:szCs w:val="21"/>
          <w:highlight w:val="none"/>
        </w:rPr>
        <w:t>开通施工现场与城乡公共道路间的通道的时间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 xml:space="preserve">  已开通 。</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(4)提供</w:t>
      </w:r>
      <w:r>
        <w:rPr>
          <w:rFonts w:hint="eastAsia" w:ascii="宋体" w:hAnsi="宋体" w:cs="宋体"/>
          <w:color w:val="auto"/>
          <w:szCs w:val="21"/>
          <w:highlight w:val="none"/>
        </w:rPr>
        <w:t>施工所需的</w:t>
      </w:r>
      <w:r>
        <w:rPr>
          <w:rFonts w:hint="eastAsia" w:ascii="宋体" w:hAnsi="宋体" w:cs="宋体"/>
          <w:bCs/>
          <w:color w:val="auto"/>
          <w:szCs w:val="21"/>
          <w:highlight w:val="none"/>
        </w:rPr>
        <w:t>有关资料的时间：</w:t>
      </w:r>
      <w:r>
        <w:rPr>
          <w:rFonts w:hint="eastAsia" w:ascii="宋体" w:hAnsi="宋体" w:cs="宋体"/>
          <w:bCs/>
          <w:color w:val="auto"/>
          <w:szCs w:val="21"/>
          <w:highlight w:val="none"/>
          <w:u w:val="single"/>
        </w:rPr>
        <w:t>开工前三天现场甲方管辖的水电管线走向；施工场地及周围的地下管线（包括煤气管道）、建筑物、构筑物（含文物保护建筑）、名树名木的资料由承包人自行调查核实，费用已包含在合同价款中，发包人不另行计量支付，发包人可提供可能的协助和方便。</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(5)</w:t>
      </w:r>
      <w:r>
        <w:rPr>
          <w:rFonts w:hint="eastAsia" w:ascii="宋体" w:hAnsi="宋体" w:cs="宋体"/>
          <w:color w:val="auto"/>
          <w:szCs w:val="21"/>
          <w:highlight w:val="none"/>
        </w:rPr>
        <w:t>办理施工所需的有关证件和批准手续的时间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不需要。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(6)现场交验的时间：</w:t>
      </w:r>
      <w:r>
        <w:rPr>
          <w:rFonts w:hint="eastAsia" w:ascii="宋体" w:hAnsi="宋体" w:cs="宋体"/>
          <w:bCs/>
          <w:color w:val="auto"/>
          <w:szCs w:val="21"/>
          <w:highlight w:val="none"/>
          <w:u w:val="single"/>
        </w:rPr>
        <w:t>签订合同后3天。</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(7)</w:t>
      </w:r>
      <w:r>
        <w:rPr>
          <w:rFonts w:hint="eastAsia" w:ascii="宋体" w:hAnsi="宋体" w:cs="宋体"/>
          <w:color w:val="auto"/>
          <w:szCs w:val="21"/>
          <w:highlight w:val="none"/>
        </w:rPr>
        <w:t>提供标准与规范的时间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由承包人自行购买。</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(8)组织图纸会审和设计交底的时间：</w:t>
      </w:r>
      <w:r>
        <w:rPr>
          <w:rFonts w:hint="eastAsia" w:ascii="宋体" w:hAnsi="宋体" w:cs="宋体"/>
          <w:bCs/>
          <w:color w:val="auto"/>
          <w:szCs w:val="21"/>
          <w:highlight w:val="none"/>
          <w:u w:val="single"/>
        </w:rPr>
        <w:t>合同签订后7日内，具体时间由发包人以书面形式通知承包人。后续设计变更如需图纸会审，按施工进度要求分阶段完成。</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(9)协调处理施工场地周围地形关系问题和做好邻近建筑物等的保护工作的约定：</w:t>
      </w:r>
      <w:r>
        <w:rPr>
          <w:rFonts w:hint="eastAsia" w:ascii="宋体" w:hAnsi="宋体" w:cs="宋体"/>
          <w:bCs/>
          <w:color w:val="auto"/>
          <w:szCs w:val="21"/>
          <w:highlight w:val="none"/>
          <w:u w:val="single"/>
        </w:rPr>
        <w:t>由承包人承担施工场地及周围的地下管线（包括供水、供电、供气、电讯、油管等）、建筑物、构筑物（含文物保护建筑）、名树名木的保护工作。并且由承包人承担在施工过程造成其损伤而引起的责任和损失，费用已包含在合同价款中，发包人不另行计量支付。</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委托给承包人负责的部分工作有：</w:t>
      </w:r>
      <w:r>
        <w:rPr>
          <w:rFonts w:hint="eastAsia" w:ascii="宋体" w:hAnsi="宋体" w:cs="宋体"/>
          <w:bCs/>
          <w:color w:val="auto"/>
          <w:szCs w:val="21"/>
          <w:highlight w:val="none"/>
          <w:u w:val="single"/>
        </w:rPr>
        <w:t>施工场地及周围的地下管线（包括煤气管道）、建筑物、构筑物（含文物保护建筑）、名树名木的资料的调查核实。</w:t>
      </w:r>
      <w:r>
        <w:rPr>
          <w:rFonts w:hint="eastAsia" w:ascii="宋体" w:hAnsi="宋体" w:cs="宋体"/>
          <w:b/>
          <w:bCs/>
          <w:color w:val="auto"/>
          <w:szCs w:val="21"/>
          <w:highlight w:val="none"/>
          <w:u w:val="single"/>
        </w:rPr>
        <w:t>对通用条款中应由发包人承担的工作而发包人委托承包人承担的，承包人已在投标时审慎报价，有关费用已包含在合同总价，发包人不再作补偿。</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19.3 提供施工场地的时间：</w:t>
      </w:r>
      <w:r>
        <w:rPr>
          <w:rFonts w:hint="eastAsia" w:ascii="宋体" w:hAnsi="宋体" w:cs="宋体"/>
          <w:bCs/>
          <w:color w:val="auto"/>
          <w:szCs w:val="21"/>
          <w:highlight w:val="none"/>
          <w:u w:val="single"/>
        </w:rPr>
        <w:t>发包人在施工合同签订后一周内按现状提供施工场地，但发包人保留其工作人员、雇员、发包人有关合作单位和相关执法人员进入和使用施工场地的权利。</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19.4 支付款项</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 工程款支付期限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按通用条款第80.3款、第81.3款、第83.3款等规定期限支付。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按合同专用条款中81.1执行。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工程款支付方式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按协议书所注明的银行账户转账。本项目发包人为业主单位，发票须以业主单位名称开具。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支票支付。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其他方式：</w:t>
      </w:r>
    </w:p>
    <w:p>
      <w:pPr>
        <w:autoSpaceDE w:val="0"/>
        <w:autoSpaceDN w:val="0"/>
        <w:spacing w:before="96" w:line="300" w:lineRule="auto"/>
        <w:ind w:right="-40"/>
        <w:jc w:val="left"/>
        <w:rPr>
          <w:rFonts w:ascii="宋体" w:hAnsi="宋体" w:cs="宋体"/>
          <w:b/>
          <w:color w:val="auto"/>
          <w:szCs w:val="21"/>
          <w:highlight w:val="none"/>
        </w:rPr>
      </w:pPr>
      <w:r>
        <w:rPr>
          <w:rFonts w:hint="eastAsia" w:ascii="宋体" w:hAnsi="宋体" w:cs="宋体"/>
          <w:b/>
          <w:color w:val="auto"/>
          <w:szCs w:val="21"/>
          <w:highlight w:val="none"/>
        </w:rPr>
        <w:t>20．承包人</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20.2 承包人完成下列工作的约定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(3)提交支付申请和工程款额报告期限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按通用条款第80.2款、第81.1款、第83.1款等规定期限提交。</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(5)向发包人提供施工现场办公和生活的房屋设施的时间和要求：</w:t>
      </w:r>
      <w:r>
        <w:rPr>
          <w:rFonts w:hint="eastAsia" w:ascii="宋体" w:hAnsi="宋体" w:cs="宋体"/>
          <w:color w:val="auto"/>
          <w:kern w:val="0"/>
          <w:szCs w:val="21"/>
          <w:highlight w:val="none"/>
          <w:u w:val="single"/>
        </w:rPr>
        <w:t>不需要。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(6)办完施工场地交通、环境保护、施工噪声、安全文明施工等手续的时间：</w:t>
      </w:r>
      <w:r>
        <w:rPr>
          <w:rFonts w:hint="eastAsia" w:ascii="宋体" w:hAnsi="宋体" w:cs="宋体"/>
          <w:color w:val="auto"/>
          <w:szCs w:val="21"/>
          <w:highlight w:val="none"/>
          <w:u w:val="single"/>
        </w:rPr>
        <w:t>开工前完成。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(8)做好施工场地地下管线和邻近建筑物、构筑物（包括文物保护建筑）、古树名木保护工作的约定：</w:t>
      </w:r>
      <w:r>
        <w:rPr>
          <w:rFonts w:hint="eastAsia" w:ascii="宋体" w:hAnsi="宋体" w:cs="宋体"/>
          <w:color w:val="auto"/>
          <w:kern w:val="0"/>
          <w:szCs w:val="21"/>
          <w:highlight w:val="none"/>
          <w:u w:val="single"/>
        </w:rPr>
        <w:t>由承包人自行勘查和负责保护，在开工前进行房屋及构筑物等鉴定工作，有关费用包含在本合同总价款内，发包人不再承担任何费用。因施工过程造成的破坏，由承包人负责其翻修费用、鉴定费用及赔偿责任。</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(9)保证施工场地的清洁和做好交工前施工现场清理工作的约定：</w:t>
      </w:r>
      <w:r>
        <w:rPr>
          <w:rFonts w:hint="eastAsia" w:ascii="宋体" w:hAnsi="宋体" w:cs="宋体"/>
          <w:color w:val="auto"/>
          <w:kern w:val="0"/>
          <w:szCs w:val="21"/>
          <w:highlight w:val="none"/>
          <w:u w:val="single"/>
        </w:rPr>
        <w:t>承包人必须按广州市文明施工管理有关规定执行，做好施工场地的文明施工措施，符合有关部门的文明施工要求；在竣工后搬走所有施工机械、垃圾及剩余材料，并确保竣工现场干净、整齐。有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(10)提交竣工验收申请报告和竣工结算文件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按通用条款第82.2款规定提交。</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(11)承包人正式开工前向总监提供整体项目进度计划及相应施工方案，并于每月25日前</w:t>
      </w:r>
      <w:r>
        <w:rPr>
          <w:rFonts w:hint="eastAsia" w:ascii="宋体" w:hAnsi="宋体" w:cs="宋体"/>
          <w:bCs/>
          <w:color w:val="auto"/>
          <w:szCs w:val="21"/>
          <w:highlight w:val="none"/>
        </w:rPr>
        <w:t>向总监理工程师提供如下计划、报表，经监理单位审核后，报发包人批准后实施：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a、当月应完成的工程进度和实际完成进度统计报表一式六份（说明提前或拖延原因（时间从上月25日至当月24日）；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b、当月完成的工程量申报,要求分细项申报,并有完成金额一式六份（时间从上月25日至当月24日）；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c、下月资金使用计划一式六份（时间从本月25日至下月24日）；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d、下月施工进度计划一式六份（时间从本月25日至下月24日）；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e、下月施工拟投入设备、劳动力计划一式六份（时间从本月25日至下月24日）；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f、当月工程质量、安全生产、文明施工情况报告一式六份（时间从上月25日至当月24日）；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g、承包人负责向发包人提供工程事故报告一式六份（如果发生时）。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h、承包人应在每月的25日前递交上月的工程进度款《资金使用反馈表》，由监理工程师核实确认资金落实情况，保证承包人及平行分包专业应将工程进度款专用于实施本合同工程所需的材料及人工费用、施工机械、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i、承包人应在每月25日前向发包人提交对各专业间的组织管理、协调、配合等方面情况及所出现问题的专项报告。</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注：所述的计划、报表的具体格式，由监理提供并须经发包人审定，不足的先由承包人提出格式建议，经监理单位和发包人调整后按统一格式执行。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承包人需配合由发包人委托的桩基等检测项目的检测工作，负责按检测单位要求提供水源、电源、脚手架、场地、钻芯孔回灌封闭所需的水泥等、相关预埋件的埋设、结构实体检测后的恢复工作等准备、配合工作，所发生相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(13)根据工程需要，承包人提供和维修白天或夜间施工使用的照明、围栏设施，并负责安全保卫。若承包人未履行上述义务造成工程、财产、人身损害等，由承包人承担责任及因此所发生的一切费用。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在承包人进场后，承包人应作为本项目施工场地总负责人，负责施工场地安全和文明施工管理，承担一切安全保卫义务，要求符合《广州市建设工程文明施工管理方法（试行）》穗建筑[1999]175号规定。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(14)需承包人办理的有关场地交通、环卫和施工噪音管理等手续：按工程所在地政府的规定办理并承担由此发生的费用，并在开工后1个月内以书面形式知会发包人。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(15)已完工程成品保护的特殊要求及费用承担：未移交后续施工单位使用前或未移交养护单位养护前，对自行施工的已完工工程的保护工作及费用均由承包人负责，发生损坏由承包人自费修复；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承包人应对施工场地及周围的地下管线、建筑物、构筑物（含文物保护建筑）、古树名木之状况进行勘察，根据勘察结果确定具体的保护措施并承担有关费用。本项目经过城镇居民住宅区，应充分考虑施工准备措施和施工方案，加强安全文明施工，避免扰民和发生纠纷。因此，发包人要求：①施工前后应对周边的房屋进行安全鉴定并制定相应的安全保护措施；②按规定需要围蔽施工的必须围蔽施工；③应限制作业时间避免扰民并制定可行措施保证周边居民接受施工。承包人应将上述可能发生的鉴定费和措施费考虑在合同报价中，任何由于承包人未按照上述要求进行安全文明施工所引起的纠纷由承包人负责并保证发包人免于任何可能的指控和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对上述内容所采取的保护措施进行监测及维护，并应根据监测结果及时反馈信息指导施工，以确保上述受保护物件及作业人员、居民的安全。因承包人原因，受保护物件发生损坏的，由承包人承担责任并负责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施工场地清洁卫生的要求：承包人须按发包人批准的施工组织设计进行施工现场布置、放置材料机械及其他设施，完成场地硬体化、排水管道化，及时将施工垃圾、余泥运出场外，达到省、市文明施工样板工地标准，保证施工场地清洁符合环境卫生管理的有关规定，若承包人施工场地要求达不到上述要求，发包人有权委托相关单位进行清理，所需费用从工程进度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交工前清理现场要求：工程竣工验收后10天内，承包人应对施工场地进行清理。施工场地的清理应达到发包人及监理单位的规定要求。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散体物料运输车辆的要求：承包人必须遵守《关于加强我市建筑工地散体物料运输车辆管理的通知》（穗建筑[2007]576号）、广州市建设委员会2009年8月27日发布的《建设工地余泥渣土运输与排放源头管理工作实施意见》及近期省市建设主管部门出台的有关规定要求，对出入工地的散体物料运输车辆进行严格管理，坚决执行“一不准进，三不准出”的管理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(19)承包人应做的其他工作：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(1)保证执行承包人投标时所承诺的施工组织设计中的资源投入计划，将工程施工所需的机械设备、人员、材料等资源，根据工程进度计划按时、按标准、足额投入。否则，按规定承担违反投标承诺的违约责任。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各分项工程开工前，承包人必须在施工组织设计中编制资源投入计划，报总监理工程师和发包人批准后实施。特别是施工所需的机械设备（包括自有和租赁），应与承包人投标时填报的品牌、数量、质量、规格、性能相符且具备正常施工功能，并配有明显的承包人单位标志，且为合法使用设备（如年检证、使用证等），便于发包人检查承包人施工设备投入情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施工过程中，承包人因特殊原因需变更资源投入计划或者对已投入的资源进行调整的，应当提前7天提出申请，报总监理工程师和发包人批准。允许机械、设备调整的原则为：所调整机械、设备，规格、标准只能比原计划提高，不能降低；数量原则上不允许减少，如确因更换先进设备提高了工效，可考虑在总工作能力不降低的前提下同意调整。未经发包人许可，承包人开工后已进场的机械设备在任何情况下都不得在计划使用期间撤出现场。若施工机械、设备在施工过程中发生损坏的情况，承包人必须在3天内修复或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设计变更、施工现场情况变化造成工程内容、工程量变化，须调整机械、设备的规格、数量的，承包人须在变更或变化确定后3天内，提出完整的更新施工方案和资源投入计划，报总监理工程师和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承包人擅自变更资源投入计划或者对已投入的资源进行调整的，按规定承担违约责任。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(2)严格遵守国家、省、市有关防火、爆破和施工安全以及文明施工、夜间施工、环卫和城管等规定，建立规章制度和防护措施，并承担由于自身措施不力造成事故的责任和发生的费用。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(3)对施工图、技术资料认真地复核和检查，有预见性的发现和指正设计缺陷和错误，应提出能实质性地节约资金和缩短工期的建议和措施。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工人的意外事故或伤害。对于承包人或其分包人所雇用的工人出现的伤亡事故或损失，应由承包人自行负责（但由于发包人或监理单位的行为失误所造成的除外）。对于这类伤亡或损失，发包人不负责任，不负担涉及这类伤亡或损失的索赔、诉讼、损害赔偿及其它费用。对分包单位出现的工人意外事故或伤害，由于分包单位原因造成的，承包人同样需承担连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(5)干扰与协调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a、承包人应当清楚地预计到施工期间对外界可能产生的必需的不可能避免的干扰，并为此保证主动努力减少这些干扰对外界的影响，且应当积极主动与外界进行协调。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b、除必须发包人出面的情况外，承包人应负责协调施工期间外界的各种干扰。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c、发包人将在承包人的配合下，充分运用自己对各方面的影响力，尽可能地将外界对工程的干扰减少到最少程度。这种协调并不解除承包人的各项责任与义务。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d、承包人应按合同规定或监理工程师的指令，为下述人员从事其工作提供配合和协助：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1)发包人的工作人员；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2)发包人的雇员；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3)任何政府及监督管理机构的执法人员。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此类指令增加了承包人的工作或支出，包括使用了承包人的设备、临时工程或通行道路等，由承包人自行承担相关费用，已包含在合同总价中。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根据工程需要，承包人应采用计算机信息管理技术建立相应的信息技术网络，以便与发包人、各有关单位及各专业分包单位进行数据交换，提高工作效率，如政府相关主管部门要求在工地现场装备实时监控系统时，承包人应按要求安装配备并承担相关费用（包括接入发包人办公室的视频监控系统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(21)承包人项目管理机构中各级管理人员和所使用的机械设备的标准与数量不得低于其响应文件的标准与数量，否则，视为违约，并按相应专用条款承担违约责任。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(22)承包人应当按照国家及广东省、广州市的有关规定和本合同的有关约定加强其参与本合同工程建设人员（包括农民工）的管理。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(1)实行平安卡管理制度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a、承包人应按广东省、广州市的有关规定，对其参与本合同工程建设的所有管理人员和作业人员（包括农民工）实行平安卡管理制度，上岗时一律佩带平安卡。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b、承包人应按广东省、广州市的有关规定牵头负责其承包管理范围内所有专业单位和分包单位实行平安卡管理制度的工作并予以落实。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及监理单位将不定期抽查承包人及其所管辖的专业单位和分包单位实行平安卡管理制度的情况，如发现违反本合同有关约定的，由承包人按本合同专用条款第28.9款的约定承担违约责任。如发现有冒名顶替或人不到场而代为刷卡等弄虚作假现象的，由承包人按本合同专用条款28.9款的约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(23)按时足额支付农民工工资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(1)承包人应当根据劳动合同约定的农民工工资标准等内容，按照依法签订的集体合同或劳动合同约定的日期按月支付工资，并不得低于本地最低工资标准。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(2)承包人应每月编制农民工工资支付表，如实记录支付时间、支付对象、支付金额等工资支付情况，并于每月底在其现场管理机构办公场所显眼位置公示，自觉接受发包人、监理等单位的检查监督。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(3)承包人应对其专业分包或劳务分包单位工资支付进行监督，督促其依法支付农民工工资。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(4)承包人应贯彻落实《广东省建设领域工人工资支付分账管理暂行办法的通知》（粤人社[2015]3号）、《关于印发广州市建设领域工人工资支付分账管理实施细则的通知》（穗建规字〔2017〕10号）文件要求。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承包人应按上述要求及国家、地方有关规定按时足额支付农民工工资，否则视同违约，应按合同专用条款28.9款的约定承担违约责任。若因农民工工资支付原因造成劳资纠纷或由此引起社会不稳定因素（停工、集体上访、媒体曝光、聚集围阻发包人办公地点甚至政府办公部门等过激行为，对本项目造成不良社会影响的），承包人须承担一切经济和法律责任，发包人有权在承包人的工程款中扣除先行支付相关费用，解决劳资纠纷，直至解除合同。同时履约保证金不予退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(24)承包人应自备足够数量的备用发电机，以满足工程施工的需要，不得以停电为理由拖延工期。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20.3 承包人提供施工所需劳务、材料、国产设备、施工设备和其他物品的约定：</w:t>
      </w:r>
      <w:r>
        <w:rPr>
          <w:rFonts w:hint="eastAsia" w:ascii="宋体" w:hAnsi="宋体" w:cs="宋体"/>
          <w:color w:val="auto"/>
          <w:kern w:val="0"/>
          <w:szCs w:val="21"/>
          <w:highlight w:val="none"/>
          <w:u w:val="single"/>
        </w:rPr>
        <w:t>按通用条款要求。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20.4 增加以下内容：承包人应根据现场实际情况考虑切实可行的施工方案及费用，发包人不对承包人因施工方案改变而引起的任何费用的增加进行补偿。施工过程中由于承包人的施工方案未考虑周全而造成的经济损失（包括调整施工方案所增加的费用）及法律责任均由承包人承担，情况严重时发包人有权终止合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21. 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 发包人现场管理人员任命和更换：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21.2 承包人代表任命和更换：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21.3 监理工程师代表任命和撤回：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造价工程师代表任命和撤回：</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21.4 承包人代表授权人选任命和撤回：</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22．发包人代表</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22.1 发包人代表及其权力的限制</w:t>
      </w:r>
    </w:p>
    <w:p>
      <w:pPr>
        <w:tabs>
          <w:tab w:val="left" w:pos="3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发包人任命（李晋耀）为发包人代表，其联络通讯地址如下：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发包人对发包人代表权力做如下限制：</w:t>
      </w:r>
      <w:r>
        <w:rPr>
          <w:rFonts w:hint="eastAsia" w:ascii="宋体" w:hAnsi="宋体" w:cs="宋体"/>
          <w:bCs/>
          <w:color w:val="auto"/>
          <w:szCs w:val="21"/>
          <w:highlight w:val="none"/>
          <w:u w:val="single"/>
        </w:rPr>
        <w:t>代表发包人监督检查工程施工进度、质量、安全文明施工，负责现场有关报表、报告的签认及与发包人相关的现场协调工作，与本工程相关的文件、资料须由发包人盖章确认后方可生效。发包人调整现场代表职责范围时，提前7天通知承包人。</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23．监理工程师</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23.1 负责合同工程的监理单位及任命的监理工程师</w:t>
      </w:r>
    </w:p>
    <w:p>
      <w:pPr>
        <w:tabs>
          <w:tab w:val="left" w:pos="517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监理单位</w:t>
      </w:r>
      <w:r>
        <w:rPr>
          <w:rFonts w:hint="eastAsia" w:ascii="宋体" w:hAnsi="宋体" w:cs="宋体"/>
          <w:color w:val="auto"/>
          <w:szCs w:val="21"/>
          <w:highlight w:val="none"/>
        </w:rPr>
        <w:t>：</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法定代表人：</w:t>
      </w:r>
      <w:r>
        <w:rPr>
          <w:rFonts w:hint="eastAsia" w:ascii="宋体" w:hAnsi="宋体" w:cs="宋体"/>
          <w:bCs/>
          <w:color w:val="auto"/>
          <w:szCs w:val="21"/>
          <w:highlight w:val="none"/>
          <w:u w:val="single"/>
        </w:rPr>
        <w:t xml:space="preserve">      </w:t>
      </w:r>
    </w:p>
    <w:p>
      <w:pPr>
        <w:tabs>
          <w:tab w:val="left" w:pos="3260"/>
          <w:tab w:val="left" w:pos="5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任命（</w:t>
      </w:r>
      <w:r>
        <w:rPr>
          <w:rFonts w:hint="eastAsia" w:ascii="宋体" w:hAnsi="宋体" w:cs="宋体"/>
          <w:bCs/>
          <w:color w:val="auto"/>
          <w:szCs w:val="21"/>
          <w:highlight w:val="none"/>
        </w:rPr>
        <w:tab/>
      </w:r>
      <w:r>
        <w:rPr>
          <w:rFonts w:hint="eastAsia" w:ascii="宋体" w:hAnsi="宋体" w:cs="宋体"/>
          <w:bCs/>
          <w:color w:val="auto"/>
          <w:szCs w:val="21"/>
          <w:highlight w:val="none"/>
        </w:rPr>
        <w:t>）为监理工程师，其联络通讯地址如下：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23.3（12）需要发包人批准的其他事项：</w:t>
      </w:r>
      <w:r>
        <w:rPr>
          <w:rFonts w:hint="eastAsia" w:ascii="宋体" w:hAnsi="宋体" w:cs="宋体"/>
          <w:bCs/>
          <w:color w:val="auto"/>
          <w:szCs w:val="21"/>
          <w:highlight w:val="none"/>
          <w:u w:val="single"/>
        </w:rPr>
        <w:tab/>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24．造价工程师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24.1 负责合同工程的造价咨询单位及任命的造价工程师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工程造价咨询人：                   法定代表人：</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 任命（              ）为造价工程师，其通讯方式为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24.3 （7）需要发包人批准的其他事项：</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25．承包人代表</w:t>
      </w:r>
    </w:p>
    <w:p>
      <w:pPr>
        <w:tabs>
          <w:tab w:val="left" w:pos="1240"/>
          <w:tab w:val="left" w:pos="4120"/>
          <w:tab w:val="left" w:pos="586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25.1 承包人任命（</w:t>
      </w:r>
      <w:r>
        <w:rPr>
          <w:rFonts w:hint="eastAsia" w:ascii="宋体" w:hAnsi="宋体" w:cs="宋体"/>
          <w:bCs/>
          <w:color w:val="auto"/>
          <w:szCs w:val="21"/>
          <w:highlight w:val="none"/>
        </w:rPr>
        <w:tab/>
      </w:r>
      <w:r>
        <w:rPr>
          <w:rFonts w:hint="eastAsia" w:ascii="宋体" w:hAnsi="宋体" w:cs="宋体"/>
          <w:bCs/>
          <w:color w:val="auto"/>
          <w:szCs w:val="21"/>
          <w:highlight w:val="none"/>
        </w:rPr>
        <w:t>）为承包人代表，其通讯</w:t>
      </w:r>
      <w:r>
        <w:rPr>
          <w:rFonts w:hint="eastAsia" w:ascii="宋体" w:hAnsi="宋体" w:cs="宋体"/>
          <w:color w:val="auto"/>
          <w:szCs w:val="21"/>
          <w:highlight w:val="none"/>
        </w:rPr>
        <w:t>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26．指定分包人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26.1 依法指定的分包人及其有关规定：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实施、完成任何永久工程的分包人：</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提供本合同工程材料和工程设备、服务的分包人：</w:t>
      </w:r>
      <w:r>
        <w:rPr>
          <w:rFonts w:hint="eastAsia" w:ascii="宋体" w:hAnsi="宋体" w:cs="宋体"/>
          <w:bCs/>
          <w:color w:val="auto"/>
          <w:szCs w:val="21"/>
          <w:highlight w:val="none"/>
          <w:u w:val="single"/>
        </w:rPr>
        <w:t>无</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28．工程担保</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28.1 承包人提供履约担保的约定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(1)提供履约担保的金额：</w:t>
      </w:r>
      <w:r>
        <w:rPr>
          <w:rFonts w:hint="eastAsia" w:ascii="宋体" w:hAnsi="宋体" w:cs="宋体"/>
          <w:bCs/>
          <w:color w:val="auto"/>
          <w:szCs w:val="21"/>
          <w:highlight w:val="none"/>
          <w:u w:val="single"/>
        </w:rPr>
        <w:t>承包人须以转账或支票形式向发包人交付履约担保，履约</w:t>
      </w:r>
      <w:r>
        <w:rPr>
          <w:rFonts w:hint="eastAsia" w:ascii="宋体" w:hAnsi="宋体" w:cs="宋体"/>
          <w:color w:val="auto"/>
          <w:szCs w:val="21"/>
          <w:highlight w:val="none"/>
          <w:u w:val="single"/>
        </w:rPr>
        <w:t>担保</w:t>
      </w:r>
      <w:r>
        <w:rPr>
          <w:rFonts w:hint="eastAsia" w:ascii="宋体" w:hAnsi="宋体" w:cs="宋体"/>
          <w:bCs/>
          <w:color w:val="auto"/>
          <w:szCs w:val="21"/>
          <w:highlight w:val="none"/>
          <w:u w:val="single"/>
        </w:rPr>
        <w:t>金为中标价的10%。</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(2)提供履约担保的时间：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另作约定：在收到中标通知书后的15日内并在本合同签订前。</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kern w:val="0"/>
          <w:szCs w:val="21"/>
          <w:highlight w:val="none"/>
        </w:rPr>
        <w:t>(3)提供履约担保金的方式：</w:t>
      </w:r>
      <w:r>
        <w:rPr>
          <w:rFonts w:hint="eastAsia" w:ascii="宋体" w:hAnsi="宋体" w:cs="宋体"/>
          <w:color w:val="auto"/>
          <w:kern w:val="0"/>
          <w:szCs w:val="21"/>
          <w:highlight w:val="none"/>
          <w:u w:val="single"/>
        </w:rPr>
        <w:t>以支票或现金转账等有效形式提供。从承包人开户银行帐户中转帐或汇款到发包人以下的银行帐户内﹙收款单位：</w:t>
      </w:r>
      <w:r>
        <w:rPr>
          <w:rFonts w:hint="eastAsia" w:ascii="宋体" w:hAnsi="宋体" w:cs="宋体"/>
          <w:color w:val="auto"/>
          <w:kern w:val="0"/>
          <w:szCs w:val="21"/>
          <w:highlight w:val="none"/>
          <w:u w:val="single"/>
          <w:lang w:eastAsia="zh-CN"/>
        </w:rPr>
        <w:t>广东省农业科学院动物科学研究所工会委员会</w:t>
      </w:r>
      <w:r>
        <w:rPr>
          <w:rFonts w:hint="eastAsia" w:ascii="宋体" w:hAnsi="宋体" w:cs="宋体"/>
          <w:color w:val="auto"/>
          <w:kern w:val="0"/>
          <w:szCs w:val="21"/>
          <w:highlight w:val="none"/>
          <w:u w:val="single"/>
        </w:rPr>
        <w:t>，银行帐号：      ，开户银行：            ﹚。</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28.4 发包人提供支付担保的约定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(1)支付担保的金额：</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(2)提供支付担保的时间：</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(3)  出具支付担保的</w:t>
      </w:r>
      <w:r>
        <w:rPr>
          <w:rFonts w:hint="eastAsia" w:ascii="宋体" w:hAnsi="宋体" w:cs="宋体"/>
          <w:color w:val="auto"/>
          <w:kern w:val="0"/>
          <w:szCs w:val="21"/>
          <w:highlight w:val="none"/>
        </w:rPr>
        <w:t>担保人</w:t>
      </w:r>
      <w:r>
        <w:rPr>
          <w:rFonts w:hint="eastAsia" w:ascii="宋体" w:hAnsi="宋体" w:cs="宋体"/>
          <w:bCs/>
          <w:color w:val="auto"/>
          <w:szCs w:val="21"/>
          <w:highlight w:val="none"/>
        </w:rPr>
        <w:t>：</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28.6 本条款不适用</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szCs w:val="21"/>
          <w:highlight w:val="none"/>
        </w:rPr>
        <w:t>28.7 在承包人按照合同要求实施和完成本合同工程之前，履约担保一直有效。</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28.8 担保内容、方式和责任等事项的约定：</w:t>
      </w:r>
      <w:r>
        <w:rPr>
          <w:rFonts w:hint="eastAsia" w:ascii="宋体" w:hAnsi="宋体" w:cs="宋体"/>
          <w:bCs/>
          <w:color w:val="auto"/>
          <w:szCs w:val="21"/>
          <w:highlight w:val="none"/>
          <w:u w:val="single"/>
        </w:rPr>
        <w:t xml:space="preserve">  /  </w:t>
      </w:r>
    </w:p>
    <w:p>
      <w:pPr>
        <w:tabs>
          <w:tab w:val="left" w:pos="1260"/>
          <w:tab w:val="left" w:pos="1395"/>
        </w:tabs>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28.9 </w:t>
      </w:r>
      <w:r>
        <w:rPr>
          <w:rFonts w:hint="eastAsia" w:ascii="宋体" w:hAnsi="宋体" w:cs="宋体"/>
          <w:color w:val="auto"/>
          <w:szCs w:val="21"/>
          <w:highlight w:val="none"/>
        </w:rPr>
        <w:t>承包人违约与履约担保金的扣除</w:t>
      </w:r>
    </w:p>
    <w:p>
      <w:pPr>
        <w:spacing w:before="96" w:line="300" w:lineRule="auto"/>
        <w:ind w:firstLine="420" w:firstLineChars="200"/>
        <w:jc w:val="left"/>
        <w:rPr>
          <w:rFonts w:ascii="宋体" w:hAnsi="宋体" w:cs="宋体"/>
          <w:snapToGrid w:val="0"/>
          <w:color w:val="auto"/>
          <w:szCs w:val="21"/>
          <w:highlight w:val="none"/>
        </w:rPr>
      </w:pPr>
      <w:r>
        <w:rPr>
          <w:rFonts w:hint="eastAsia" w:ascii="宋体" w:hAnsi="宋体" w:cs="宋体"/>
          <w:snapToGrid w:val="0"/>
          <w:color w:val="auto"/>
          <w:szCs w:val="21"/>
          <w:highlight w:val="none"/>
        </w:rPr>
        <w:t>如果承包人违反国家法律法规，或监理工程师向发包人证明承包人有下述行为时：</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(1)已不再承认合同或无正当理由中途退场；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(2)无正当理由而未能：</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①按时开工；</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②按发包人、监理工程师根据合同条款的规定，要求其加快工程进度；</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③按合同规定的工期完工(除非合同另有规定)；</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(3)对监理工程师按规定发出的整改指示，未采取相应的改正措施； </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(4)对发包人、监理工程师指出的施工质量不合格或有缺陷的工程，未能补救或返工重建；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(5)无视发包人、监理工程师事先书面警告，仍一贯或公然忽视履行合同责任;</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(6)违反合同规定没有派投标书中承诺的主要施工管理人员到场组织施工，或没有经发包人同意，替换不合格的施工管理人员（如发生此情况将按补充条款96.7款处理）；</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(7)违反合同规定不使用投标书中承诺的关键施工机械；</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(8)违反合同规定转包或分包主体工程；</w:t>
      </w:r>
    </w:p>
    <w:p>
      <w:pPr>
        <w:tabs>
          <w:tab w:val="left" w:pos="720"/>
          <w:tab w:val="left" w:pos="851"/>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(9)未按规定按时足额支付农民工工资；</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(10)未按规定实行平安卡管理制度，或有冒名顶替或人不到场而代为刷卡等弄虚作假现象的。</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则发包人在向承包人发出通知的10天内未见纠正的，可以视情况扣除全部或部分履约担保金，或取消承包人承包的权利，另行发包。</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28.10 履约担保金的退回</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以现金或支票等方式提交的，工程完工并经竣工验收合格后28天内无息退回履约担保金；如以银行保函方式提供的，则工程完工并经竣工验收合格后28天内退回银行保函原件。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29．发包人风险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29.2（5）关于地质、邻近建筑物、古树名木和物价上涨等原因是否属于承包人风险按专用条款20.2和76条规定执行。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31．不可抗力</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31.1（4）不可抗力的其他情形：</w:t>
      </w:r>
      <w:r>
        <w:rPr>
          <w:rFonts w:hint="eastAsia" w:ascii="宋体" w:hAnsi="宋体" w:cs="宋体"/>
          <w:color w:val="auto"/>
          <w:szCs w:val="21"/>
          <w:highlight w:val="none"/>
          <w:u w:val="single"/>
        </w:rPr>
        <w:t xml:space="preserve"> 无。</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32．保险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32.1 发包人委托承包人办理保险事项有：</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合同通用条款第32.1款的第（1）项；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合同通用条款第32.1款的第（2）项；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合同通用条款第32.1款的第（3）项；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 xml:space="preserve"> 合同通用条款第32.1款的第（4）项。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32.8 担保内容、保险金、保险期限和责任等事项的约定：</w:t>
      </w:r>
      <w:r>
        <w:rPr>
          <w:rFonts w:hint="eastAsia" w:ascii="宋体" w:hAnsi="宋体" w:cs="宋体"/>
          <w:bCs/>
          <w:color w:val="auto"/>
          <w:szCs w:val="21"/>
          <w:highlight w:val="none"/>
          <w:u w:val="single"/>
        </w:rPr>
        <w:t>按合同通用条款第32.1款的第（1）、（2）、（3）项所列投保内容投保；保险费用由承包人承担并包含在合同总价款内，承包人必须在开工前把投保单送发包人备案，否则不得开工，工期不予顺延。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33．进度计划和报告</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33.3 承包人编制施工进度报告和修订进度计划的约定：</w:t>
      </w:r>
      <w:r>
        <w:rPr>
          <w:rFonts w:hint="eastAsia" w:ascii="宋体" w:hAnsi="宋体" w:cs="宋体"/>
          <w:bCs/>
          <w:color w:val="auto"/>
          <w:szCs w:val="21"/>
          <w:highlight w:val="none"/>
          <w:u w:val="single"/>
        </w:rPr>
        <w:t>按通用条款约定。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34．开工</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34.2 监理工程师在本合同签订后的（</w:t>
      </w:r>
      <w:r>
        <w:rPr>
          <w:rFonts w:hint="eastAsia" w:ascii="宋体" w:hAnsi="宋体" w:cs="宋体"/>
          <w:bCs/>
          <w:color w:val="auto"/>
          <w:szCs w:val="21"/>
          <w:highlight w:val="none"/>
        </w:rPr>
        <w:tab/>
      </w:r>
      <w:r>
        <w:rPr>
          <w:rFonts w:hint="eastAsia" w:ascii="宋体" w:hAnsi="宋体" w:cs="宋体"/>
          <w:bCs/>
          <w:color w:val="auto"/>
          <w:szCs w:val="21"/>
          <w:highlight w:val="none"/>
        </w:rPr>
        <w:t>）内签发开工令。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按合同通用条款规定的 42 天。</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另作约定：</w:t>
      </w:r>
      <w:r>
        <w:rPr>
          <w:rFonts w:hint="eastAsia" w:ascii="宋体" w:hAnsi="宋体" w:cs="宋体"/>
          <w:bCs/>
          <w:color w:val="auto"/>
          <w:szCs w:val="21"/>
          <w:highlight w:val="none"/>
          <w:u w:val="single"/>
        </w:rPr>
        <w:t xml:space="preserve"> 承包人应在签订本合同后的7天内，向监理工程师提交开工申请书，并附上表明已做好开工准备的有关资料。在具备法规规定的开工条件后，监理工程师应在3天内报发包人批准后向承包人发出开工令。</w:t>
      </w:r>
      <w:r>
        <w:rPr>
          <w:rFonts w:hint="eastAsia" w:ascii="宋体" w:hAnsi="宋体" w:cs="宋体"/>
          <w:color w:val="auto"/>
          <w:kern w:val="0"/>
          <w:szCs w:val="21"/>
          <w:highlight w:val="none"/>
          <w:u w:val="single"/>
        </w:rPr>
        <w:t>承包人应在接到开工令后的3天内开工，若在签订本合同后第15天承包人仍不具备开工条件的，发包人有权立即解除合同，没收承包人的履约担保金，并且承包人需向发包人赔偿因此而造成的一切损失。</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35．暂停施工和复工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35.1 为了保证工程质量安全，凡出现下列情况之一（不限于此）的，总监理工程师有权下达停工令，责令承包人停工整改，由此造成的损失由承包人自行负责，造成工期延误的承包人按约定承担违约责任。</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(1)拒绝监理单位管理；</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(2)施工组织设计（方案）未获总监理工程师批准而进行施工；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(3)未经监理单位检验而进行下一道工序作业者；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(4)擅自采用未经监理单位及发包人认可或批准的材料的，或者使用的原材料、构配件不合格或未经检查确认的，或者擅自采用未经认可的代用材料的；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(5)擅自变更设计图纸的要求；</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(6)转包工程；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(7)擅自让未经总监理工程师批准的分包单位进场作业；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(8)存在安全隐患，未按监理单位要求及时进行整改；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(9)未按双方约定的资料上报要求上报所需资料的。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35.4 因发包人原因引起的暂停施工造成工期延误的，承包人有权要求顺延工期，但费用不作补偿。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因承包人下列原因引起的暂停施工，增加的费用和（或）延误的工期由承包人承担：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(1)工作失误或违约造成的；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(2)为合同工程合理施工和安全保障所必需的；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(3)施工现场气候条件（除不可抗力停工外）导致的；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(4)擅自停工的；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(5)专用条款约定的其他原因情形。</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承包人原因造成暂停施工的其他原因：</w:t>
      </w:r>
      <w:r>
        <w:rPr>
          <w:rFonts w:hint="eastAsia" w:ascii="宋体" w:hAnsi="宋体" w:cs="宋体"/>
          <w:color w:val="auto"/>
          <w:kern w:val="0"/>
          <w:szCs w:val="21"/>
          <w:highlight w:val="none"/>
          <w:u w:val="single"/>
        </w:rPr>
        <w:t xml:space="preserve"> 由于政府部门基于包括但不限于政府部门举行的特殊活动等原因引起的工程停工，承包人的服务期顺延，发包人和承包人各自承担损失，施工报酬不因此增加，承包人也不得因此向委托人主张任何赔偿或其他法律责任。</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36．工期及工期延误</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36.1 合同工程的工期约定为（  ）日历天。</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(1)（工程名称）单位工程的工期约定为天。</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(2)（工程名称）单位工程的工期约定为天。</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36.3 合同履行期间，由于下列原因造成工期延误的，承包人有权要求发包人顺延工期，但费用不作补偿。本款发生顺延的工期，由承包人提出，经监理工程师核实后由合同双方当事人协商确定；协商不能达成一致的，由监理工程师暂定，通知承包人并抄报发包人。构成争议的，由合同双方当事人按照第86条规定处理。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(1)发包人未能按照专用条款的约定提供施工设计图纸及其它开工条件；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(2)发包人未能按照专用条款约定的时间支付工程预付款、安全文明施工费和进度款；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(3)发包人代表或施工现场发包人雇用的其他人员造成的人为因素；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(4)监理工程师未按照合同约定及时提供所需指令、回复等；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(5)工程变更（含增加合同工作内容、改变合同的任何一项工作等）；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(6)工程量增加；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(7)一周内非承包人原因停水、停电、停气造成停工累计超过8小时；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(8)不可抗力；</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(9)发包人风险事件；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(10)因发包人原因导致的暂停施工；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(11)非承包人失误、违约，以及监理工程师同意的工期顺延。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(12)发包人造成工期延误的其他原因。补充：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注：如果受影响的工程不是处在工程进度网络计划的关键线路上，发包人不会顺延工期，且不作补偿。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36.7 监理工程师应在收到承包人按照第36.4款和第36.5款（发生时）规定提交（最终）工期顺延报告和详细资料后的28天内，按照第36.3款规定予以核实，或要求承包人进一步补充顺延工期的理由。合同双方当事人一旦协商确定顺延的工期，将作为调整工期的依据，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如果监理工程师在收到上述报告和资料后的28天内未予核实也未对承包人作出进一步要求，则视为监理工程师已认可承包人上述报告中提出的顺延工期天数。</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38．竣工日期</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38.1 计划竣工日期：</w:t>
      </w:r>
      <w:r>
        <w:rPr>
          <w:rFonts w:hint="eastAsia" w:ascii="宋体" w:hAnsi="宋体" w:cs="宋体"/>
          <w:bCs/>
          <w:color w:val="auto"/>
          <w:szCs w:val="21"/>
          <w:highlight w:val="none"/>
          <w:u w:val="single"/>
        </w:rPr>
        <w:t xml:space="preserve">              。</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42．质量标准</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42.1 约定的工程质量标准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合同工程质量标准：</w:t>
      </w:r>
      <w:r>
        <w:rPr>
          <w:rFonts w:hint="eastAsia" w:ascii="宋体" w:hAnsi="宋体" w:cs="宋体"/>
          <w:color w:val="auto"/>
          <w:szCs w:val="21"/>
          <w:highlight w:val="none"/>
          <w:u w:val="single"/>
        </w:rPr>
        <w:t xml:space="preserve"> 达到合格等级。</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(2) 工程质量验收标准：</w:t>
      </w:r>
      <w:r>
        <w:rPr>
          <w:rFonts w:hint="eastAsia" w:ascii="宋体" w:hAnsi="宋体" w:cs="宋体"/>
          <w:color w:val="auto"/>
          <w:szCs w:val="21"/>
          <w:highlight w:val="none"/>
          <w:u w:val="single"/>
        </w:rPr>
        <w:t>按照国家或行业现行有关工程质量验收标准执行。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45．安全文明施工</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45.1 安全文明施工的内容：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应执行《建筑施工安全检查标准》（JGJ59-99）和《广州市建设现场文明施工管理办法》（穗建筑[1999]175号）的规定、《关于规范建筑施工安全管理标准的通知》穗建筑[2005]652号及现行的省、市关于安全文明施工的相关规定。</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(1)施工场地的占用与管理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(1.1)在工程实施期间，施工场地一经移交给承包人，承包人即对施工场地负有全过程、全面的管理责任，必须对施工场地范围内的治安秩序、安全保卫、环境卫生以及周围房屋、市政设施等负全责，对施工场地范围内的交通道路、用水、用电、场地内的施工协调负责。承包人需对其施工场地布置、人员的管理、交通组织制订详细的方案，并配合房建施工工作，对施工时段做出合理安排，必须采用全封闭施工方案，确保不对周边环境、道路、行人和相邻施工现场造成不利影响，不得干扰周围居民的正常生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(1.2)承包人必须在工程竣工初验后30天内或发包人规定的时间内（发包人将提前通知承包人），无条件清退所有施工场地。拒不清退的，发包人除向承包人收取租金（租金为每天1.0元/m2）外，还有权暂停计价支付、工程结算、工程验收等工作，并由承包人承担由此而产生的一切后果（包括发包人因此而被第三方索赔所产生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(1.3)承包人必须服从发包人执法检查和处罚，并按照检查结果进行整改。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(2)安全施工与检查</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(2.1)安全施工措施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(2.1.1)承包人应建立健全建筑施工安全生产组织机构和安全保证体系，落实安全生产责任制，按照工程建设安全生产的有关管理规定，采取相应措施，负责现场全部作业的安全，并对此承担全部责任。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(2.1.2)承包人在施工中必须加强对自身及各专业分包单位在安全施工方面的检查、监督管理；若被发现存在严重安全隐患的，按照本合同条款约定承担违约责任。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(3)安全防护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(3.1)安全防护措施费用</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本工程的所有安全防护措施费用已包含在合同价款之中。</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(3.2)安全防护措施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承包人采取严格的安全防护措施，在工程的施工、完工及修补缺陷的整个过程中，都应当做到：</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(3.2.1)全面关照所有留在现场上的人员的安全，保护其管辖范围内的现场以及尚未完工的和发包人尚未占用的工程处于有条不紊和良好的状态。</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(3.2.2)在需要的时间和地点，根据总监理工程师、发包人或者当地政府的要求，自费提供和维持所有的照明灯光、护板、围墙、栅栏、警告信号标志和值班人员，对工程进行保护和为公众提供安全和方便。</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(3.2.3)承包人应自费采取适当措施，确保其工作人员和劳务人员的身体健康，遵照当地卫生部门的要求保证在施工的全过程中，在工地、宿舍和工棚，备有医疗人员、急救设施、药品和治疗室等，并为预防传染病和一切必要的福利、卫生要求作出安排，建立“疾病应急小组”，制订应急措施。若出现任何重大或恶性传染性的疾病（如：非典型性肺炎、甲型流感H1N1）时，承包人必须遵守并执行省、市卫生部门为处理和控制上述传染病而制定的规章、命令和要求，迅速向发包人和广州市疾病控制中心报告。</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(4)事故处理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(4.1 )因承包人责任过失造成工程质量安全事故的，除按照国家规定由行政主管部门给予承包人处罚外，承包人还应负责赔偿发包人损失，并承担违约责任。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(4.2)承包人应保证发包人免于受到或承担应由承包人负责的因承包人现场施工所引起的或与之有关的索赔、诉讼以及其他开支；若有证据证实发包人因此发生了索赔、诉讼以及其他开支，承包人必须在接到发包人通知后二天内据实补偿发包人因此所受到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(5)文明施工与环境保护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(5.1)承包人必须严格按照《广州市建设工程现场文明施工管理办法》（穗建筑[1999]175号）及广州市对现场文明施工的其它管理规定在施工组织设计中专章编制文明施工措施，将投标时承诺的文明施工措施落实到位。</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承包人不落实文明施工措施的，按照约定承担违约责任。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(5.2)承包人应在进入现场前提交一式六份施工期间的环境保护方案，经监理工程师批准后实施。环境保护方案必须包括：施工现场所必须的照明灯光、暗室通风、护板、围护、栅栏、警告标志和值班人员名单，以及建筑垃圾、施工和生活污水、噪音、粉尘的处理排放。方案在实施过程中所采用的材料、设备等应使监理工程师和发包人满意。</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承包人施工过程中造成的环境污染问题，经发包人或者监理工程师指出后，承包人未能在24小时之内采取整治措施，或者所采取的整治措施未有效消除污染的，发包人可以自行或者委托他人代为整治，由此所产生的一切损失、费用均由承包人承担。</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专业分包单位在施工过程中造成的环境污染（包括文明施工混乱），承包人必须配合发包人及监理单位，督促该分包单位立即采取整治措施，如果分包单位不服从承包人的整治要求，承包人必须自行组织及时完成环境污染的整治工作并向监理工程师及发包人书面汇报其过程及效果，由此产生的费用经监理工程师及发包人审核确认，从该分包单位的工程款项中扣除，由发包人将该笔款项支付给承包人。而由于承包人管理督促不力或漠视不理，以致分包单位未能及时整治或不进行整治而造成的一切损失，承包人必须承担相应的违约责任。</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45.5 治安管理：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46．测量放线</w:t>
      </w:r>
    </w:p>
    <w:p>
      <w:pPr>
        <w:spacing w:before="96" w:line="300" w:lineRule="auto"/>
        <w:ind w:firstLine="420" w:firstLineChars="200"/>
        <w:jc w:val="left"/>
        <w:outlineLvl w:val="0"/>
        <w:rPr>
          <w:rFonts w:ascii="宋体" w:hAnsi="宋体" w:cs="宋体"/>
          <w:color w:val="auto"/>
          <w:kern w:val="0"/>
          <w:szCs w:val="21"/>
          <w:highlight w:val="none"/>
        </w:rPr>
      </w:pPr>
      <w:bookmarkStart w:id="299" w:name="_Toc416853056"/>
      <w:r>
        <w:rPr>
          <w:rFonts w:hint="eastAsia" w:ascii="宋体" w:hAnsi="宋体" w:cs="宋体"/>
          <w:color w:val="auto"/>
          <w:kern w:val="0"/>
          <w:szCs w:val="21"/>
          <w:highlight w:val="none"/>
        </w:rPr>
        <w:t>46.1 承包人提交施工控制网资料的时间：</w:t>
      </w:r>
      <w:r>
        <w:rPr>
          <w:rFonts w:hint="eastAsia" w:ascii="宋体" w:hAnsi="宋体" w:cs="宋体"/>
          <w:color w:val="auto"/>
          <w:kern w:val="0"/>
          <w:szCs w:val="21"/>
          <w:highlight w:val="none"/>
          <w:u w:val="single"/>
        </w:rPr>
        <w:t xml:space="preserve"> 监理工程师提供基础资料后的7天内。</w:t>
      </w:r>
      <w:bookmarkEnd w:id="299"/>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46.4 测量放线误差的约定：</w:t>
      </w:r>
      <w:r>
        <w:rPr>
          <w:rFonts w:hint="eastAsia" w:ascii="宋体" w:hAnsi="宋体" w:cs="宋体"/>
          <w:color w:val="auto"/>
          <w:kern w:val="0"/>
          <w:szCs w:val="21"/>
          <w:highlight w:val="none"/>
          <w:u w:val="single"/>
        </w:rPr>
        <w:t xml:space="preserve"> 按有关规范规定。</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48．发包人供应材料和工程设备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48.1 发包人是否供应材料设备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■发包人不供应材料和工程设备，本条不适用。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□发包人供应材料和工程设备的，约定“发包人供应材料设备一览表”，作为本合同的附件。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48.8发包人供应材料和工程设备的合同工程结算方式：</w:t>
      </w:r>
      <w:r>
        <w:rPr>
          <w:rFonts w:hint="eastAsia" w:ascii="宋体" w:hAnsi="宋体" w:cs="宋体"/>
          <w:color w:val="auto"/>
          <w:kern w:val="0"/>
          <w:szCs w:val="21"/>
          <w:highlight w:val="none"/>
          <w:u w:val="single"/>
        </w:rPr>
        <w:t xml:space="preserve"> 无。</w:t>
      </w:r>
    </w:p>
    <w:p>
      <w:pPr>
        <w:autoSpaceDE w:val="0"/>
        <w:autoSpaceDN w:val="0"/>
        <w:spacing w:before="96" w:line="300" w:lineRule="auto"/>
        <w:ind w:left="101"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49.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49.1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按通用条款规定，由承包人负责运输和保管。</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outlineLvl w:val="0"/>
        <w:rPr>
          <w:rFonts w:ascii="宋体" w:hAnsi="宋体" w:cs="宋体"/>
          <w:color w:val="auto"/>
          <w:szCs w:val="21"/>
          <w:highlight w:val="none"/>
          <w:u w:val="single"/>
        </w:rPr>
      </w:pPr>
      <w:r>
        <w:rPr>
          <w:rFonts w:hint="eastAsia" w:ascii="宋体" w:hAnsi="宋体" w:cs="宋体"/>
          <w:bCs/>
          <w:color w:val="auto"/>
          <w:szCs w:val="21"/>
          <w:highlight w:val="none"/>
        </w:rPr>
        <w:t>49.2 承包人供货要求：属于承包人自行采购的主要材料、设备进场以前，承包人必须向监理工程师提交生产厂商出具的质量合格证书和承包人检验合格证书，证明材料、设备质量符合本合同技术规范的规定，以供监理工程师批准。</w:t>
      </w:r>
      <w:r>
        <w:rPr>
          <w:rFonts w:hint="eastAsia" w:ascii="宋体" w:hAnsi="宋体" w:cs="宋体"/>
          <w:color w:val="auto"/>
          <w:szCs w:val="21"/>
          <w:highlight w:val="none"/>
          <w:u w:val="single"/>
        </w:rPr>
        <w:t>承包人供应材料(设备)看样定板程序及时间：</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(1)申报：承包人供应材料(设备)看样定板申报原则上由承包人根据设计图纸要求，招标文件提出的质量档次，推荐三到五家同档次的合格供应商及合格产品。承包人应在使用前尽早成批次向监理工程师申报。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(2)申报资料：</w:t>
      </w:r>
      <w:r>
        <w:rPr>
          <w:rFonts w:hint="eastAsia" w:ascii="宋体" w:hAnsi="宋体" w:cs="宋体"/>
          <w:bCs/>
          <w:color w:val="auto"/>
          <w:szCs w:val="21"/>
          <w:highlight w:val="none"/>
          <w:u w:val="single"/>
        </w:rPr>
        <w:tab/>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1)材料样板(份数按发包人要求定)；</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2)各材料（设备）需提供供应商资料；</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3)营业执照（复印件）；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4)税务登记证（复印件）；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5)产品名目、技术、质量标准（含规格、型号、参数、颜色、功能等）；</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6)产品质量检测报告（CMA认证机构质检报告）及出厂合格证（复印件）；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7)国家环保产品认证证书及相关检测报告（复印件，必要时提供原件）；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8)使用说明、安装指导、调试、服务承诺及供货保证措施；</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初审：初审由监理工程师主持，初审参与单位有承包人、监理工程师及发包人驻场代表。主要任务是初步对承包人申报的供应商进行符合性及强制性标准审查。初审自收到申报表5天内完成，初审完成后由监理工程师将申报资料及初审意见汇总后向发包人报审。</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1)凡不符合第42.1（1）、（2）条者，均不能推荐为合格供应商；</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2)拟购材料不符合设计的质量技术标准或不符合合格产品条件的，均不能推荐为合格产品；</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看样定板：看样定板由发包人组织。发包人收到监理工程师的报审资料后，对提交的供应商及产品进行确认、封板工作，必要时可根据需要组织设计、专家等有关人员参加，重要的装饰装修材料（设备）原则上应进行考察、市场调查。对影响工程质量、造价较大及影响外部景观的一类材料，由发包人最终确定。看样定板工作原则上自收到初审资料后10天内完成。</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(5)备案：经确定为合格供应商及合格产品的材料（设备）的样板由发包人进行封板，作为承包人采购进货及验收的依据。申报资料作为原始资料由发包人归档。</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(6)质量与检查：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1)承包人每次材料进场，必须按监理规范要求报监理工程师验收按规定抽样送检；</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2)发包人保留委托有资质的独立第三方对材料进行检测的权利；</w:t>
      </w:r>
    </w:p>
    <w:p>
      <w:pPr>
        <w:spacing w:before="96" w:line="300" w:lineRule="auto"/>
        <w:ind w:firstLine="420" w:firstLineChars="200"/>
        <w:jc w:val="left"/>
        <w:outlineLvl w:val="0"/>
        <w:rPr>
          <w:rFonts w:ascii="宋体" w:hAnsi="宋体" w:cs="宋体"/>
          <w:bCs/>
          <w:color w:val="auto"/>
          <w:szCs w:val="21"/>
          <w:highlight w:val="none"/>
        </w:rPr>
      </w:pPr>
      <w:r>
        <w:rPr>
          <w:rFonts w:hint="eastAsia" w:ascii="宋体" w:hAnsi="宋体" w:cs="宋体"/>
          <w:bCs/>
          <w:color w:val="auto"/>
          <w:szCs w:val="21"/>
          <w:highlight w:val="none"/>
          <w:u w:val="single"/>
        </w:rPr>
        <w:t>3)未经检测合格的产品不准使用于工程上，否则必须无条件拆除并承担相应责任；</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49.8 发包人依法指定的生产厂家和供应商：</w:t>
      </w:r>
      <w:r>
        <w:rPr>
          <w:rFonts w:hint="eastAsia" w:ascii="宋体" w:hAnsi="宋体" w:cs="宋体"/>
          <w:bCs/>
          <w:color w:val="auto"/>
          <w:szCs w:val="21"/>
          <w:highlight w:val="none"/>
          <w:u w:val="single"/>
        </w:rPr>
        <w:t xml:space="preserve"> 无。</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49.9 </w:t>
      </w:r>
      <w:r>
        <w:rPr>
          <w:rFonts w:hint="eastAsia" w:ascii="宋体" w:hAnsi="宋体" w:cs="宋体"/>
          <w:color w:val="auto"/>
          <w:kern w:val="0"/>
          <w:szCs w:val="21"/>
          <w:highlight w:val="none"/>
        </w:rPr>
        <w:t>在使用前需经发包人和监理单位确认后方可实施，否则发包人有权不认可。</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本项目所使用的材料、设备其质量档次应不低于或相当于招标文件要求的品牌厂家的质量档次（未提及的材料按国产中档产品执行），本项目各计价品牌产品均要求为正厂优等品，不同颜色或型号的价差属投标风险范围由承包单位自行考虑。凡承包人不按规定注明选用材料品牌和规格的,在施工过程中由招标人指定适合本工程使用的品牌和规格，相关投标单价不予调整。</w:t>
      </w:r>
    </w:p>
    <w:p>
      <w:pPr>
        <w:spacing w:before="96" w:line="300" w:lineRule="auto"/>
        <w:ind w:firstLine="105" w:firstLineChars="50"/>
        <w:jc w:val="left"/>
        <w:outlineLvl w:val="0"/>
        <w:rPr>
          <w:rFonts w:ascii="宋体" w:hAnsi="宋体" w:cs="宋体"/>
          <w:b/>
          <w:bCs/>
          <w:color w:val="auto"/>
          <w:kern w:val="0"/>
          <w:szCs w:val="21"/>
          <w:highlight w:val="none"/>
        </w:rPr>
      </w:pPr>
      <w:bookmarkStart w:id="300" w:name="_Toc416853057"/>
      <w:r>
        <w:rPr>
          <w:rFonts w:hint="eastAsia" w:ascii="宋体" w:hAnsi="宋体" w:cs="宋体"/>
          <w:b/>
          <w:bCs/>
          <w:color w:val="auto"/>
          <w:kern w:val="0"/>
          <w:szCs w:val="21"/>
          <w:highlight w:val="none"/>
        </w:rPr>
        <w:t>50. 材料和工程设备的检验试验</w:t>
      </w:r>
      <w:bookmarkEnd w:id="300"/>
    </w:p>
    <w:p>
      <w:pPr>
        <w:spacing w:before="96" w:line="300" w:lineRule="auto"/>
        <w:ind w:right="210" w:rightChars="100" w:firstLine="420" w:firstLineChars="200"/>
        <w:jc w:val="left"/>
        <w:outlineLvl w:val="0"/>
        <w:rPr>
          <w:rFonts w:ascii="宋体" w:hAnsi="宋体" w:cs="宋体"/>
          <w:color w:val="auto"/>
          <w:kern w:val="0"/>
          <w:szCs w:val="21"/>
          <w:highlight w:val="none"/>
        </w:rPr>
      </w:pPr>
      <w:bookmarkStart w:id="301" w:name="_Toc416853058"/>
      <w:r>
        <w:rPr>
          <w:rFonts w:hint="eastAsia" w:ascii="宋体" w:hAnsi="宋体" w:cs="宋体"/>
          <w:color w:val="auto"/>
          <w:kern w:val="0"/>
          <w:szCs w:val="21"/>
          <w:highlight w:val="none"/>
        </w:rPr>
        <w:t>50.2 见证取样检验试验的材料和工程设备</w:t>
      </w:r>
      <w:bookmarkEnd w:id="301"/>
    </w:p>
    <w:p>
      <w:pPr>
        <w:spacing w:before="96" w:line="300" w:lineRule="auto"/>
        <w:ind w:right="210" w:rightChars="100"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(1)种类：</w:t>
      </w:r>
      <w:r>
        <w:rPr>
          <w:rFonts w:hint="eastAsia" w:ascii="宋体" w:hAnsi="宋体" w:cs="宋体"/>
          <w:color w:val="auto"/>
          <w:kern w:val="0"/>
          <w:szCs w:val="21"/>
          <w:highlight w:val="none"/>
          <w:u w:val="single"/>
        </w:rPr>
        <w:t xml:space="preserve"> 按通用条款规定。</w:t>
      </w:r>
    </w:p>
    <w:p>
      <w:pPr>
        <w:autoSpaceDE w:val="0"/>
        <w:autoSpaceDN w:val="0"/>
        <w:spacing w:before="96" w:line="300" w:lineRule="auto"/>
        <w:ind w:right="210" w:rightChars="100"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(2)检测机构：</w:t>
      </w:r>
      <w:r>
        <w:rPr>
          <w:rFonts w:hint="eastAsia" w:ascii="宋体" w:hAnsi="宋体" w:cs="宋体"/>
          <w:color w:val="auto"/>
          <w:kern w:val="0"/>
          <w:szCs w:val="21"/>
          <w:highlight w:val="none"/>
          <w:u w:val="single"/>
        </w:rPr>
        <w:t xml:space="preserve"> 按通用条款规定。</w:t>
      </w:r>
    </w:p>
    <w:p>
      <w:pPr>
        <w:spacing w:line="300" w:lineRule="auto"/>
        <w:ind w:firstLine="105" w:firstLineChars="50"/>
        <w:jc w:val="left"/>
        <w:rPr>
          <w:rFonts w:ascii="宋体" w:hAnsi="宋体" w:cs="宋体"/>
          <w:color w:val="auto"/>
          <w:szCs w:val="21"/>
          <w:highlight w:val="none"/>
        </w:rPr>
      </w:pPr>
      <w:r>
        <w:rPr>
          <w:rFonts w:hint="eastAsia" w:ascii="宋体" w:hAnsi="宋体" w:cs="宋体"/>
          <w:b/>
          <w:bCs/>
          <w:color w:val="auto"/>
          <w:szCs w:val="21"/>
          <w:highlight w:val="none"/>
        </w:rPr>
        <w:t>51. 施工设备和临时设施</w:t>
      </w:r>
    </w:p>
    <w:p>
      <w:pPr>
        <w:spacing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51.1 承包人配置施工设备和临时设施</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按通用条款规定，承包人承担修建临时设施的费用。</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51.2 发包人提供的施工设备和临时设施：</w:t>
      </w:r>
      <w:r>
        <w:rPr>
          <w:rFonts w:hint="eastAsia" w:ascii="宋体" w:hAnsi="宋体" w:cs="宋体"/>
          <w:color w:val="auto"/>
          <w:kern w:val="0"/>
          <w:szCs w:val="21"/>
          <w:highlight w:val="none"/>
          <w:u w:val="single"/>
        </w:rPr>
        <w:t xml:space="preserve">      /    </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53．隐蔽工程和中间验收</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53.1 中间验收的部位有：</w:t>
      </w:r>
      <w:r>
        <w:rPr>
          <w:rFonts w:hint="eastAsia" w:ascii="宋体" w:hAnsi="宋体" w:cs="宋体"/>
          <w:color w:val="auto"/>
          <w:kern w:val="0"/>
          <w:szCs w:val="21"/>
          <w:highlight w:val="none"/>
          <w:u w:val="single"/>
        </w:rPr>
        <w:t xml:space="preserve"> 按工程验收规定。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53.2 隐蔽工程在隐蔽前，必须经承包人质检人员进行三级验收、签字确认，然后提前24小时书面通知监理工程师会同验收，验收合格后签字确认，才能隐蔽和进行下一道工序的作业。监理工程师在接到通知后24小时内派出人员进行验收，否则承包人可自行验收并填写隐蔽工程验收记录，进行隐蔽作业，监理工程师应予承认。凡不按上述程序办理，无承包人质检人员验收签字确认的资料或无书面通知监理工程师会同验收的，监理工程师可拒绝验收签认；凡无通知发包人验收签认的工程，或监理工程师合法拒绝签认的工程，若承包人擅自隐蔽的，工程师将视该部分工程为不合格，并拒绝拨付该部分工程进度款，监理工程师也不得颁发下续工序的施工令，由此发生的一切责任全部由承包人负责。</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53.4 承包人应对隐蔽工程进行拍摄或照相或留存样本，保证监理工程师、发包人能充分检查和测量覆盖或隐蔽的工程，并将结果保存作为日后检查之用，否则后果由承包人承担。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55．工程试车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55.1 是否需要试车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■不需要试车的，本条不适用。</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□需要试车的，试车的内容和要求：</w:t>
      </w:r>
    </w:p>
    <w:p>
      <w:pPr>
        <w:autoSpaceDE w:val="0"/>
        <w:autoSpaceDN w:val="0"/>
        <w:spacing w:before="96" w:line="300" w:lineRule="auto"/>
        <w:ind w:right="-23"/>
        <w:jc w:val="left"/>
        <w:rPr>
          <w:rFonts w:ascii="宋体" w:hAnsi="宋体" w:cs="宋体"/>
          <w:b/>
          <w:color w:val="auto"/>
          <w:szCs w:val="21"/>
          <w:highlight w:val="none"/>
        </w:rPr>
      </w:pPr>
      <w:r>
        <w:rPr>
          <w:rFonts w:hint="eastAsia" w:ascii="宋体" w:hAnsi="宋体" w:cs="宋体"/>
          <w:b/>
          <w:color w:val="auto"/>
          <w:szCs w:val="21"/>
          <w:highlight w:val="none"/>
        </w:rPr>
        <w:t>56．工程变更</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2" w:name="_Toc416853059"/>
      <w:r>
        <w:rPr>
          <w:rFonts w:hint="eastAsia" w:ascii="宋体" w:hAnsi="宋体" w:cs="宋体"/>
          <w:color w:val="auto"/>
          <w:kern w:val="0"/>
          <w:szCs w:val="21"/>
          <w:highlight w:val="none"/>
        </w:rPr>
        <w:t>56.4 承包人提出工程变更建议</w:t>
      </w:r>
      <w:bookmarkEnd w:id="302"/>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3" w:name="_Toc416853060"/>
      <w:r>
        <w:rPr>
          <w:rFonts w:hint="eastAsia" w:ascii="宋体" w:hAnsi="宋体" w:cs="宋体"/>
          <w:color w:val="auto"/>
          <w:kern w:val="0"/>
          <w:szCs w:val="21"/>
          <w:highlight w:val="none"/>
        </w:rPr>
        <w:t>发包人采纳承包人建议带来利益的计奖方法：</w:t>
      </w:r>
      <w:r>
        <w:rPr>
          <w:rFonts w:hint="eastAsia" w:ascii="宋体" w:hAnsi="宋体" w:cs="宋体"/>
          <w:color w:val="auto"/>
          <w:kern w:val="0"/>
          <w:szCs w:val="21"/>
          <w:highlight w:val="none"/>
          <w:u w:val="single"/>
        </w:rPr>
        <w:t xml:space="preserve"> 无。</w:t>
      </w:r>
      <w:bookmarkEnd w:id="303"/>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58．竣工验收</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4" w:name="_Toc416853061"/>
      <w:r>
        <w:rPr>
          <w:rFonts w:hint="eastAsia" w:ascii="宋体" w:hAnsi="宋体" w:cs="宋体"/>
          <w:color w:val="auto"/>
          <w:kern w:val="0"/>
          <w:szCs w:val="21"/>
          <w:highlight w:val="none"/>
        </w:rPr>
        <w:t>58.1 竣工验收标准</w:t>
      </w:r>
      <w:bookmarkEnd w:id="304"/>
    </w:p>
    <w:p>
      <w:pPr>
        <w:spacing w:before="96" w:line="300" w:lineRule="auto"/>
        <w:ind w:firstLine="420" w:firstLineChars="200"/>
        <w:jc w:val="left"/>
        <w:outlineLvl w:val="0"/>
        <w:rPr>
          <w:rFonts w:ascii="宋体" w:hAnsi="宋体" w:cs="宋体"/>
          <w:color w:val="auto"/>
          <w:szCs w:val="21"/>
          <w:highlight w:val="none"/>
          <w:u w:val="single"/>
        </w:rPr>
      </w:pPr>
      <w:bookmarkStart w:id="305" w:name="_Toc416853062"/>
      <w:r>
        <w:rPr>
          <w:rFonts w:hint="eastAsia" w:ascii="宋体" w:hAnsi="宋体" w:cs="宋体"/>
          <w:color w:val="auto"/>
          <w:kern w:val="0"/>
          <w:szCs w:val="21"/>
          <w:highlight w:val="none"/>
        </w:rPr>
        <w:t>合同工程竣工验收标准：</w:t>
      </w:r>
      <w:r>
        <w:rPr>
          <w:rFonts w:hint="eastAsia" w:ascii="宋体" w:hAnsi="宋体" w:cs="宋体"/>
          <w:color w:val="auto"/>
          <w:szCs w:val="21"/>
          <w:highlight w:val="none"/>
          <w:u w:val="single"/>
        </w:rPr>
        <w:t>按照国家或行业现行的质量验收标准执行。</w:t>
      </w:r>
      <w:bookmarkEnd w:id="305"/>
    </w:p>
    <w:p>
      <w:pPr>
        <w:tabs>
          <w:tab w:val="left" w:pos="0"/>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szCs w:val="21"/>
          <w:highlight w:val="none"/>
        </w:rPr>
        <w:t>58.2（2）</w:t>
      </w:r>
      <w:r>
        <w:rPr>
          <w:rFonts w:hint="eastAsia" w:ascii="宋体" w:hAnsi="宋体" w:cs="宋体"/>
          <w:color w:val="auto"/>
          <w:kern w:val="0"/>
          <w:szCs w:val="21"/>
          <w:highlight w:val="none"/>
        </w:rPr>
        <w:t>经监理人对工程质量进行评估，提出《工程质量评估报告》，经总监理工程师签署意见和监理人法定代表人审核签名并加盖公章后，在计划竣工验收10个工作日前报送发包人。</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 xml:space="preserve">58.3 </w:t>
      </w:r>
      <w:r>
        <w:rPr>
          <w:rFonts w:hint="eastAsia" w:ascii="宋体" w:hAnsi="宋体" w:cs="宋体"/>
          <w:color w:val="auto"/>
          <w:szCs w:val="21"/>
          <w:highlight w:val="none"/>
        </w:rPr>
        <w:t xml:space="preserve">发包人对符合竣工验收要求的工程，组织、勘察、设计、施工、监理等单位和其他有关方面的专家组成验收组，制定验收方案。并在计划竣工验收15个工作日前将验收组成员名单、验收方案连同工程技术资料和《工程竣工验收条件审核表》提交质监机构检查，并按原计划如期进行验收。对不符合验收条件的，发出整改通知书，待整改完毕后，再行验收。 </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在竣工验收后十个工作天内向发包人提供完整竣工验收资料4套、安全文明施工管理竣工资料4套（按《广东省建筑施工安全管理资料统一用表》要求编制），竣工验收报告4份、竣工图纸4套、竣工图电子文件光盘2套。竣工验收资料须按工程档案管理的有关要求编制成册，制作费用已包含在合同总价款内。</w:t>
      </w:r>
    </w:p>
    <w:p>
      <w:pPr>
        <w:spacing w:before="96" w:line="300" w:lineRule="auto"/>
        <w:ind w:firstLine="420" w:firstLineChars="200"/>
        <w:jc w:val="left"/>
        <w:outlineLvl w:val="0"/>
        <w:rPr>
          <w:rFonts w:ascii="宋体" w:hAnsi="宋体" w:cs="宋体"/>
          <w:color w:val="auto"/>
          <w:kern w:val="0"/>
          <w:szCs w:val="21"/>
          <w:highlight w:val="none"/>
        </w:rPr>
      </w:pPr>
      <w:bookmarkStart w:id="306" w:name="_Toc416853063"/>
      <w:r>
        <w:rPr>
          <w:rFonts w:hint="eastAsia" w:ascii="宋体" w:hAnsi="宋体" w:cs="宋体"/>
          <w:color w:val="auto"/>
          <w:kern w:val="0"/>
          <w:szCs w:val="21"/>
          <w:highlight w:val="none"/>
        </w:rPr>
        <w:t>58.8 单位工程和工程部位验收</w:t>
      </w:r>
      <w:bookmarkEnd w:id="30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合同工程无单位工程、无工程部位提前验收的，本款不适用。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合同工程单位工程或工程部位需提前验收的，各单位工程或工程部位的名称、竣工验收时间和范围如下：</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(1)（名称）工程或部位，竣工验收时间为，其范围包括：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(2)（名称）工程或部位，竣工验收时间为，其范围包括：</w:t>
      </w:r>
    </w:p>
    <w:p>
      <w:pPr>
        <w:spacing w:before="96" w:line="300" w:lineRule="auto"/>
        <w:ind w:firstLine="420" w:firstLineChars="200"/>
        <w:jc w:val="left"/>
        <w:outlineLvl w:val="0"/>
        <w:rPr>
          <w:rFonts w:ascii="宋体" w:hAnsi="宋体" w:cs="宋体"/>
          <w:color w:val="auto"/>
          <w:kern w:val="0"/>
          <w:szCs w:val="21"/>
          <w:highlight w:val="none"/>
        </w:rPr>
      </w:pPr>
      <w:bookmarkStart w:id="307" w:name="_Toc416853064"/>
      <w:r>
        <w:rPr>
          <w:rFonts w:hint="eastAsia" w:ascii="宋体" w:hAnsi="宋体" w:cs="宋体"/>
          <w:color w:val="auto"/>
          <w:kern w:val="0"/>
          <w:szCs w:val="21"/>
          <w:highlight w:val="none"/>
        </w:rPr>
        <w:t>58.9 施工期运行</w:t>
      </w:r>
      <w:bookmarkEnd w:id="30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合同工程无单位工程、无工程部位在施工期运行的，本款不适用。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合同工程单位工程或工程部位需在施工期运行的，各单位工程或工程部位的名称、运行时间如下：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(1)（名称）工程或部位，运行时间为；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（名称）工程或部位，运行时间为。</w:t>
      </w:r>
    </w:p>
    <w:p>
      <w:pPr>
        <w:spacing w:before="96" w:line="300" w:lineRule="auto"/>
        <w:ind w:firstLine="420" w:firstLineChars="200"/>
        <w:jc w:val="left"/>
        <w:outlineLvl w:val="0"/>
        <w:rPr>
          <w:rFonts w:ascii="宋体" w:hAnsi="宋体" w:cs="宋体"/>
          <w:color w:val="auto"/>
          <w:kern w:val="0"/>
          <w:szCs w:val="21"/>
          <w:highlight w:val="none"/>
        </w:rPr>
      </w:pPr>
      <w:bookmarkStart w:id="308" w:name="_Toc416853065"/>
      <w:r>
        <w:rPr>
          <w:rFonts w:hint="eastAsia" w:ascii="宋体" w:hAnsi="宋体" w:cs="宋体"/>
          <w:color w:val="auto"/>
          <w:kern w:val="0"/>
          <w:szCs w:val="21"/>
          <w:highlight w:val="none"/>
        </w:rPr>
        <w:t>58.10 竣工清场</w:t>
      </w:r>
      <w:bookmarkEnd w:id="30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另作约定： </w:t>
      </w:r>
    </w:p>
    <w:p>
      <w:pPr>
        <w:spacing w:before="96" w:line="300" w:lineRule="auto"/>
        <w:ind w:firstLine="420" w:firstLineChars="200"/>
        <w:jc w:val="left"/>
        <w:outlineLvl w:val="0"/>
        <w:rPr>
          <w:rFonts w:ascii="宋体" w:hAnsi="宋体" w:cs="宋体"/>
          <w:color w:val="auto"/>
          <w:kern w:val="0"/>
          <w:szCs w:val="21"/>
          <w:highlight w:val="none"/>
        </w:rPr>
      </w:pPr>
      <w:bookmarkStart w:id="309" w:name="_Toc416853066"/>
      <w:r>
        <w:rPr>
          <w:rFonts w:hint="eastAsia" w:ascii="宋体" w:hAnsi="宋体" w:cs="宋体"/>
          <w:color w:val="auto"/>
          <w:kern w:val="0"/>
          <w:szCs w:val="21"/>
          <w:highlight w:val="none"/>
        </w:rPr>
        <w:t>58.11 施工队伍的撤离</w:t>
      </w:r>
      <w:bookmarkEnd w:id="309"/>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按通用条款规定，承包人的人员和施工设备全部撤离施工现场。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59．缺陷责任与质量保修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59.1 缺陷责任期计算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缺陷责任期：</w:t>
      </w:r>
      <w:r>
        <w:rPr>
          <w:rFonts w:hint="eastAsia" w:ascii="宋体" w:hAnsi="宋体" w:cs="宋体"/>
          <w:color w:val="auto"/>
          <w:kern w:val="0"/>
          <w:szCs w:val="21"/>
          <w:highlight w:val="none"/>
          <w:u w:val="single"/>
        </w:rPr>
        <w:t xml:space="preserve">  2年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59.8 质量保修期计算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质量保修期：</w:t>
      </w:r>
      <w:r>
        <w:rPr>
          <w:rFonts w:hint="eastAsia" w:ascii="宋体" w:hAnsi="宋体" w:cs="宋体"/>
          <w:color w:val="auto"/>
          <w:kern w:val="0"/>
          <w:szCs w:val="21"/>
          <w:highlight w:val="none"/>
          <w:u w:val="single"/>
        </w:rPr>
        <w:t xml:space="preserve"> 按质量保修书规定执行。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60．资金计划和安排</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60.2 本款不适用。</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61. 工程量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61.1 清单工程量包括的工作内容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63．暂列金额</w:t>
      </w:r>
    </w:p>
    <w:p>
      <w:pPr>
        <w:tabs>
          <w:tab w:val="left" w:pos="1240"/>
          <w:tab w:val="left" w:pos="56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63.1 合同工程的暂列金额为：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元。</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65．暂估价</w:t>
      </w:r>
    </w:p>
    <w:p>
      <w:pPr>
        <w:spacing w:before="96" w:line="300" w:lineRule="auto"/>
        <w:ind w:firstLine="420" w:firstLineChars="200"/>
        <w:jc w:val="left"/>
        <w:outlineLvl w:val="0"/>
        <w:rPr>
          <w:rFonts w:ascii="宋体" w:hAnsi="宋体" w:cs="宋体"/>
          <w:color w:val="auto"/>
          <w:kern w:val="0"/>
          <w:szCs w:val="21"/>
          <w:highlight w:val="none"/>
        </w:rPr>
      </w:pPr>
      <w:bookmarkStart w:id="310" w:name="_Toc416853067"/>
      <w:r>
        <w:rPr>
          <w:rFonts w:hint="eastAsia" w:ascii="宋体" w:hAnsi="宋体" w:cs="宋体"/>
          <w:color w:val="auto"/>
          <w:kern w:val="0"/>
          <w:szCs w:val="21"/>
          <w:highlight w:val="none"/>
        </w:rPr>
        <w:t>65.1 招标暂估价项目</w:t>
      </w:r>
      <w:bookmarkEnd w:id="310"/>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必须招标暂估价项目合同双方当事人的权利、义务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材料、工程设备：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专业工程：</w:t>
      </w:r>
      <w:r>
        <w:rPr>
          <w:rFonts w:hint="eastAsia" w:ascii="宋体" w:hAnsi="宋体" w:cs="宋体"/>
          <w:color w:val="auto"/>
          <w:kern w:val="0"/>
          <w:szCs w:val="21"/>
          <w:highlight w:val="none"/>
          <w:u w:val="single"/>
        </w:rPr>
        <w:t xml:space="preserve">        /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65.3 非招标专业工程款的确定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按通用条款规定，由造价工程师与分包人确定。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66．提前竣工奖与误期赔偿费</w:t>
      </w:r>
    </w:p>
    <w:p>
      <w:pPr>
        <w:spacing w:before="96" w:line="300" w:lineRule="auto"/>
        <w:ind w:firstLine="420" w:firstLineChars="200"/>
        <w:jc w:val="left"/>
        <w:rPr>
          <w:rFonts w:ascii="宋体" w:hAnsi="宋体" w:cs="宋体"/>
          <w:color w:val="auto"/>
          <w:kern w:val="0"/>
          <w:szCs w:val="21"/>
          <w:highlight w:val="none"/>
        </w:rPr>
      </w:pPr>
      <w:bookmarkStart w:id="311" w:name="_Toc416853068"/>
      <w:r>
        <w:rPr>
          <w:rFonts w:hint="eastAsia" w:ascii="宋体" w:hAnsi="宋体" w:cs="宋体"/>
          <w:color w:val="auto"/>
          <w:kern w:val="0"/>
          <w:szCs w:val="21"/>
          <w:highlight w:val="none"/>
        </w:rPr>
        <w:t>66.1 提前竣工奖</w:t>
      </w:r>
      <w:bookmarkEnd w:id="311"/>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提起竣工奖额度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没约定提前竣工奖的，本款不适用。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约定提前竣工奖的，每日历天应奖额度为    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提前竣工奖的最高限额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按通用条款规定为合同价款的5%，即元。</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不设提前竣工奖。</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66.2 误期赔偿费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如果承包人由于自身的原因，未能按合同规定的工期完成合同工程，承包人必须向发包人支付误期赔偿费，时间从合同规定的竣工日期起至实际竣工日期止(即实际工期-合同工期=延长工期)，按天计算，若拖延工期在10天内（含10天），每天赔偿中标合同价的0.2%，超过10天，每天赔偿中标合同价的0.3%，误期赔偿费最高限额为合同价的5%，因承包人原因累计拖延工期超过20天的，发包人可以解除合同并追究承包人相关责任。误期赔偿费列入竣工结算文件中，在结算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若由于重大变更使得工程量发生变化，发包人有权根据实际情况相应调整合同工期。</w:t>
      </w:r>
    </w:p>
    <w:p>
      <w:pPr>
        <w:spacing w:before="96" w:line="300" w:lineRule="auto"/>
        <w:jc w:val="left"/>
        <w:outlineLvl w:val="0"/>
        <w:rPr>
          <w:rFonts w:ascii="宋体" w:hAnsi="宋体" w:cs="宋体"/>
          <w:b/>
          <w:bCs/>
          <w:color w:val="auto"/>
          <w:kern w:val="0"/>
          <w:szCs w:val="21"/>
          <w:highlight w:val="none"/>
        </w:rPr>
      </w:pPr>
      <w:bookmarkStart w:id="312" w:name="_Toc416853069"/>
      <w:r>
        <w:rPr>
          <w:rFonts w:hint="eastAsia" w:ascii="宋体" w:hAnsi="宋体" w:cs="宋体"/>
          <w:b/>
          <w:bCs/>
          <w:color w:val="auto"/>
          <w:kern w:val="0"/>
          <w:szCs w:val="21"/>
          <w:highlight w:val="none"/>
        </w:rPr>
        <w:t>67. 工程优质费</w:t>
      </w:r>
      <w:bookmarkEnd w:id="31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67.1 工程优质费的计算方法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没约定工程优质费的，本款不适用。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约定工程优质费的，其计算方法：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67.2 工程优质费的计算额度：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另作约定（合同工程同时获得下列多个奖项的，只按最高奖项的额度计算）：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国家级质量奖，合同价款的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省级质量奖，合同价款的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市级质量奖，合同价款的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jc w:val="left"/>
        <w:outlineLvl w:val="0"/>
        <w:rPr>
          <w:rFonts w:ascii="宋体" w:hAnsi="宋体" w:cs="宋体"/>
          <w:b/>
          <w:bCs/>
          <w:color w:val="auto"/>
          <w:kern w:val="0"/>
          <w:szCs w:val="21"/>
          <w:highlight w:val="none"/>
        </w:rPr>
      </w:pPr>
      <w:bookmarkStart w:id="313" w:name="_Toc416853070"/>
      <w:r>
        <w:rPr>
          <w:rFonts w:hint="eastAsia" w:ascii="宋体" w:hAnsi="宋体" w:cs="宋体"/>
          <w:b/>
          <w:bCs/>
          <w:color w:val="auto"/>
          <w:kern w:val="0"/>
          <w:szCs w:val="21"/>
          <w:highlight w:val="none"/>
        </w:rPr>
        <w:t>68. 合同价款的约定与调整</w:t>
      </w:r>
      <w:bookmarkEnd w:id="31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68.2 合同价款的调整事件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按通用条款规定的调整事件。</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合同总价包括了完成本工程招标范围内的所有工程的费用，包括但不限于在以下费用：承包人进、退场费，施工准备费用，临时用地费用(包含超出清单部分)、赶工措施费、施工报建费用、施工期间的交通安全设施费用、周边道路及现场由于施工改道所发生的交通疏导维护等费用，工程保险费，工程施工和修补缺陷的全部（含临时工程和设施）费用，完工后清场费用，缺陷责任期的保修以及编制竣工文件等费用，同时还包括了税金、保险。除以下四项调整事件可调整合同价款外，在施工过程中，承包人必须按施工承包合同、设计图纸以及技术规范的要求包干完成所有工程内容。调整事件只包括：①工程量的偏差；②工程变更事件；③现场签证事件；④费用索赔事件。</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70. 项目特征描述不符事件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70.1 合同双方当事人约定：承包人认可本项目清单工程量，以及工程量清单已包含招标图纸中的全部工程内容。承包人不得以项目特征描述不准确、不全面、与实际施工要求不相符合为由提出调整合同价款。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70.3 本款不适用。</w:t>
      </w:r>
    </w:p>
    <w:p>
      <w:pPr>
        <w:autoSpaceDE w:val="0"/>
        <w:autoSpaceDN w:val="0"/>
        <w:spacing w:before="96" w:line="300" w:lineRule="auto"/>
        <w:ind w:right="-20"/>
        <w:jc w:val="left"/>
        <w:rPr>
          <w:rFonts w:ascii="宋体" w:hAnsi="宋体" w:cs="宋体"/>
          <w:color w:val="auto"/>
          <w:kern w:val="0"/>
          <w:szCs w:val="21"/>
          <w:highlight w:val="none"/>
        </w:rPr>
      </w:pPr>
      <w:r>
        <w:rPr>
          <w:rFonts w:hint="eastAsia" w:ascii="宋体" w:hAnsi="宋体" w:cs="宋体"/>
          <w:b/>
          <w:bCs/>
          <w:color w:val="auto"/>
          <w:kern w:val="0"/>
          <w:szCs w:val="21"/>
          <w:highlight w:val="none"/>
        </w:rPr>
        <w:t>71. 分部分项工程量清单缺项漏项事件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71.1 合同双方当事人约定：承包人应在投标时仔细核对施工图与工程量清单，如工程量清单出现漏算、错算或少算的情况，以施工图为准，在招标答疑期间提出异议。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72.3 本款不适用。</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72．工程变更事件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72.2 严格控制工程变更，确需变更的，必须经监理人和发包人同意确认后实施；对于无法在竣工图上反映的变更内容，变更工程完成后的十天内，现场签证单须交发包人、监理人确认；变更手续按发包人的工程变更管理办法审批，增加或减少工程量按以下办法确定价格：</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(1)中标的工程量清单中已有相同项目的、适用的综合单价，则沿用。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szCs w:val="21"/>
          <w:highlight w:val="none"/>
        </w:rPr>
        <w:t xml:space="preserve"> </w:t>
      </w:r>
      <w:r>
        <w:rPr>
          <w:rFonts w:hint="eastAsia" w:ascii="宋体" w:hAnsi="宋体" w:cs="宋体"/>
          <w:color w:val="auto"/>
          <w:kern w:val="0"/>
          <w:szCs w:val="21"/>
          <w:highlight w:val="none"/>
        </w:rPr>
        <w:t>中标的响应文件工程量清单中已有类似项目的综合单价，则按类似项目的综合单价对相应子目、消耗量、单价等进行调整换算，原管理费、利润水平不变。如中标的响应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承包人提交的有效发票经甲方、监理工程师按市场价原则审核后确认的材料单价计算。</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(3) 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2010》，安装工程部分按《广东省安装、市政、园林绿化工程工程量清单计价指引》和《广东省安装工程综合定额2010》，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18%计算，措施项目费不另计算。新增项目（含变更部分）下浮率按投标下浮率（投标下浮率=（招标最高控制价-中标价）÷招标最高控制价×100%）作总价下浮计算，当下浮率不足8%时，下浮率按8%计算</w:t>
      </w:r>
      <w:r>
        <w:rPr>
          <w:rFonts w:hint="eastAsia" w:ascii="宋体" w:hAnsi="宋体" w:cs="宋体"/>
          <w:color w:val="auto"/>
          <w:szCs w:val="21"/>
          <w:highlight w:val="none"/>
        </w:rPr>
        <w:t>，但双方已经办理过定价手续的清单项目或主材所涉及费用不再参与下浮。没有上述计价依据的工程项目，由发包方和承包方协商。</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（4）当变更引起增减工程造价超过中标合同价10%时，双方须按上述计价原则签订补充合同，并作为进度款支付的依据。</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72.3工程变更引起措施项目发生变化的，凡可计算工程量的措施项目费，按照实际发生变化的措施项目的工程量乘以第72.2款规定的单价或合价调整。</w:t>
      </w:r>
    </w:p>
    <w:p>
      <w:pPr>
        <w:spacing w:before="96" w:line="300" w:lineRule="auto"/>
        <w:ind w:firstLine="420" w:firstLineChars="200"/>
        <w:jc w:val="left"/>
        <w:outlineLvl w:val="0"/>
        <w:rPr>
          <w:rFonts w:ascii="宋体" w:hAnsi="宋体" w:cs="宋体"/>
          <w:color w:val="auto"/>
          <w:kern w:val="0"/>
          <w:szCs w:val="21"/>
          <w:highlight w:val="none"/>
        </w:rPr>
      </w:pPr>
      <w:bookmarkStart w:id="314" w:name="_Toc416853071"/>
      <w:r>
        <w:rPr>
          <w:rFonts w:hint="eastAsia" w:ascii="宋体" w:hAnsi="宋体" w:cs="宋体"/>
          <w:color w:val="auto"/>
          <w:kern w:val="0"/>
          <w:szCs w:val="21"/>
          <w:highlight w:val="none"/>
        </w:rPr>
        <w:t>72.4 调整承包人报价偏差的方法</w:t>
      </w:r>
      <w:bookmarkEnd w:id="31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通用条款的规定调整。</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按照下列方法调整：</w:t>
      </w:r>
      <w:r>
        <w:rPr>
          <w:rFonts w:hint="eastAsia" w:ascii="宋体" w:hAnsi="宋体" w:cs="宋体"/>
          <w:color w:val="auto"/>
          <w:szCs w:val="21"/>
          <w:highlight w:val="none"/>
          <w:u w:val="single"/>
        </w:rPr>
        <w:t>承包人投标时所报任何分部分项工程量清单项目的综合单价高于套用建设主管部门规定的相关专业定额价格30%以上时，发包人将认定该部分综合单价为恶意高价，在工程结算时，该部分项目的综合单价将按照本合同专用条款第72.2（3）“中标的工程量清单中没有适用或类似的”处理办法进行更正。</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72.5 </w:t>
      </w:r>
      <w:r>
        <w:rPr>
          <w:rFonts w:hint="eastAsia" w:ascii="宋体" w:hAnsi="宋体" w:cs="宋体"/>
          <w:color w:val="auto"/>
          <w:szCs w:val="21"/>
          <w:highlight w:val="none"/>
        </w:rPr>
        <w:t>删减工作或工程的补偿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发包人有权删减合同中的任何原定工作或工程，相应的合同价款对应减少，承包人不得以此提出费用索赔。</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73．工程量的偏差事件</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73.2工程量的偏差，导致分部分项工程费结算价调整的方法：</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按合同通用条款的规定调整。</w:t>
      </w:r>
    </w:p>
    <w:p>
      <w:pPr>
        <w:spacing w:line="360" w:lineRule="auto"/>
        <w:jc w:val="left"/>
        <w:rPr>
          <w:rFonts w:ascii="宋体" w:hAnsi="宋体" w:cs="宋体"/>
          <w:bCs/>
          <w:color w:val="auto"/>
          <w:szCs w:val="21"/>
          <w:highlight w:val="none"/>
        </w:rPr>
      </w:pPr>
      <w:r>
        <w:rPr>
          <w:rFonts w:hint="eastAsia" w:ascii="宋体" w:hAnsi="宋体" w:cs="宋体"/>
          <w:bCs/>
          <w:color w:val="auto"/>
          <w:szCs w:val="21"/>
          <w:highlight w:val="none"/>
        </w:rPr>
        <w:t>■ 按以下方法调整：</w:t>
      </w:r>
    </w:p>
    <w:p>
      <w:pPr>
        <w:spacing w:line="360" w:lineRule="auto"/>
        <w:jc w:val="left"/>
        <w:rPr>
          <w:rFonts w:ascii="宋体" w:hAnsi="宋体" w:cs="宋体"/>
          <w:color w:val="auto"/>
          <w:kern w:val="0"/>
          <w:szCs w:val="21"/>
          <w:highlight w:val="none"/>
          <w:u w:val="single"/>
        </w:rPr>
      </w:pPr>
      <w:r>
        <w:rPr>
          <w:rFonts w:hint="eastAsia" w:ascii="宋体" w:hAnsi="宋体" w:cs="宋体"/>
          <w:color w:val="auto"/>
          <w:szCs w:val="21"/>
          <w:highlight w:val="none"/>
          <w:u w:val="single"/>
        </w:rPr>
        <w:t>对于任一分部分项工程量清单项目，如因清单计量不准或设计变更、方案调整等原因导致工程量偏差超过15%，则超过15%部分的综合单价</w:t>
      </w:r>
      <w:r>
        <w:rPr>
          <w:rFonts w:hint="eastAsia" w:ascii="宋体" w:hAnsi="宋体" w:cs="宋体"/>
          <w:color w:val="auto"/>
          <w:kern w:val="0"/>
          <w:szCs w:val="21"/>
          <w:highlight w:val="none"/>
          <w:u w:val="single"/>
        </w:rPr>
        <w:t>按照下列规定调整结算分部分项工程费：</w:t>
      </w:r>
    </w:p>
    <w:p>
      <w:pPr>
        <w:autoSpaceDE w:val="0"/>
        <w:autoSpaceDN w:val="0"/>
        <w:adjustRightInd w:val="0"/>
        <w:spacing w:before="38"/>
        <w:ind w:left="29"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1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①</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i/>
          <w:iCs/>
          <w:color w:val="auto"/>
          <w:spacing w:val="-1"/>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1=0.9</w:t>
      </w:r>
      <w:r>
        <w:rPr>
          <w:rFonts w:hint="eastAsia" w:ascii="宋体" w:hAnsi="宋体" w:cs="宋体"/>
          <w:i/>
          <w:iCs/>
          <w:color w:val="auto"/>
          <w:kern w:val="0"/>
          <w:szCs w:val="21"/>
          <w:highlight w:val="none"/>
          <w:u w:val="single"/>
        </w:rPr>
        <w:t xml:space="preserve"> P</w:t>
      </w:r>
      <w:r>
        <w:rPr>
          <w:rFonts w:hint="eastAsia" w:ascii="宋体" w:hAnsi="宋体" w:cs="宋体"/>
          <w:i/>
          <w:iCs/>
          <w:color w:val="auto"/>
          <w:spacing w:val="1"/>
          <w:kern w:val="0"/>
          <w:position w:val="-3"/>
          <w:szCs w:val="21"/>
          <w:highlight w:val="none"/>
          <w:u w:val="single"/>
        </w:rPr>
        <w:t>0</w:t>
      </w:r>
    </w:p>
    <w:p>
      <w:pPr>
        <w:autoSpaceDE w:val="0"/>
        <w:autoSpaceDN w:val="0"/>
        <w:adjustRightInd w:val="0"/>
        <w:spacing w:before="68"/>
        <w:ind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2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②</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﹤0.85</w:t>
      </w:r>
      <w:r>
        <w:rPr>
          <w:rFonts w:hint="eastAsia" w:ascii="宋体" w:hAnsi="宋体" w:cs="宋体"/>
          <w:i/>
          <w:iCs/>
          <w:color w:val="auto"/>
          <w:spacing w:val="-1"/>
          <w:kern w:val="0"/>
          <w:szCs w:val="21"/>
          <w:highlight w:val="none"/>
          <w:u w:val="single"/>
        </w:rPr>
        <w:t>Q</w:t>
      </w:r>
      <w:r>
        <w:rPr>
          <w:rFonts w:hint="eastAsia" w:ascii="宋体" w:hAnsi="宋体" w:cs="宋体"/>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 xml:space="preserve">= </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 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0=</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p>
    <w:p>
      <w:pPr>
        <w:spacing w:line="360" w:lineRule="auto"/>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式中   </w:t>
      </w:r>
      <w:r>
        <w:rPr>
          <w:rFonts w:hint="eastAsia" w:ascii="宋体" w:hAnsi="宋体" w:cs="宋体"/>
          <w:i/>
          <w:iCs/>
          <w:color w:val="auto"/>
          <w:kern w:val="0"/>
          <w:szCs w:val="21"/>
          <w:highlight w:val="none"/>
          <w:u w:val="single"/>
        </w:rPr>
        <w:t>S</w:t>
      </w:r>
      <w:r>
        <w:rPr>
          <w:rFonts w:hint="eastAsia" w:ascii="宋体" w:hAnsi="宋体" w:cs="宋体"/>
          <w:color w:val="auto"/>
          <w:kern w:val="0"/>
          <w:szCs w:val="21"/>
          <w:highlight w:val="none"/>
          <w:u w:val="single"/>
        </w:rPr>
        <w:t>——调整后的某一分部分项工程费结算价；</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——最终完成的工程量；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——工程量清单中开列的工程量；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——按照最终完成工程量重新调整后的综合单价；</w:t>
      </w:r>
    </w:p>
    <w:p>
      <w:pPr>
        <w:spacing w:line="360" w:lineRule="auto"/>
        <w:jc w:val="left"/>
        <w:rPr>
          <w:rFonts w:ascii="宋体" w:hAnsi="宋体" w:cs="宋体"/>
          <w:color w:val="auto"/>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——承包人在工程量清单中填报的综合单价。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73.3工程量的偏差，导致措施项目费调整的方法：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按合同通用条款的规定调整。</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按以下方法调整：</w:t>
      </w:r>
      <w:r>
        <w:rPr>
          <w:rFonts w:hint="eastAsia" w:ascii="宋体" w:hAnsi="宋体" w:cs="宋体"/>
          <w:bCs/>
          <w:color w:val="auto"/>
          <w:szCs w:val="21"/>
          <w:highlight w:val="none"/>
          <w:u w:val="single"/>
        </w:rPr>
        <w:t xml:space="preserve"> 不作调整。</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75．现场签证事件</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15" w:name="_Toc416853072"/>
      <w:r>
        <w:rPr>
          <w:rFonts w:hint="eastAsia" w:ascii="宋体" w:hAnsi="宋体" w:cs="宋体"/>
          <w:bCs/>
          <w:color w:val="auto"/>
          <w:szCs w:val="21"/>
          <w:highlight w:val="none"/>
        </w:rPr>
        <w:t>75.3 现场签证报告的确认</w:t>
      </w:r>
      <w:bookmarkEnd w:id="315"/>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提交现场签证报告的时间：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按通用条款的规定的时间提交。</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76．物价涨落事件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76.1 投标材料、人工、机械台班等均不予调整价差。</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76.2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76.3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76.4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76.5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76.6 本款不适用</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78．支付事项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78.2 计算利息的利率</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□按照中国人民银行发布的同期同类贷款利率。</w:t>
      </w:r>
    </w:p>
    <w:p>
      <w:pPr>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r>
        <w:rPr>
          <w:rFonts w:hint="eastAsia" w:ascii="宋体" w:hAnsi="宋体" w:cs="宋体"/>
          <w:color w:val="auto"/>
          <w:kern w:val="0"/>
          <w:szCs w:val="21"/>
          <w:highlight w:val="none"/>
          <w:u w:val="single"/>
        </w:rPr>
        <w:t xml:space="preserve"> 不计算利息。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78.5 本项目的付款时间是指发包人向政府财政支付部门提出付款申请的时间，不含其审核和支付的时间，承包人不得因财政部门审批和支付工程进度款滞后而提出任何索赔。</w:t>
      </w:r>
    </w:p>
    <w:p>
      <w:pPr>
        <w:autoSpaceDE w:val="0"/>
        <w:autoSpaceDN w:val="0"/>
        <w:spacing w:before="96" w:line="300" w:lineRule="auto"/>
        <w:ind w:right="-20" w:firstLine="482"/>
        <w:jc w:val="left"/>
        <w:rPr>
          <w:rFonts w:ascii="宋体" w:hAnsi="宋体" w:cs="宋体"/>
          <w:b/>
          <w:color w:val="auto"/>
          <w:szCs w:val="21"/>
          <w:highlight w:val="none"/>
        </w:rPr>
      </w:pPr>
      <w:r>
        <w:rPr>
          <w:rFonts w:hint="eastAsia" w:ascii="宋体" w:hAnsi="宋体" w:cs="宋体"/>
          <w:b/>
          <w:color w:val="auto"/>
          <w:szCs w:val="21"/>
          <w:highlight w:val="none"/>
        </w:rPr>
        <w:t>79．预付款</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16" w:name="_Toc416853073"/>
      <w:r>
        <w:rPr>
          <w:rFonts w:hint="eastAsia" w:ascii="宋体" w:hAnsi="宋体" w:cs="宋体"/>
          <w:bCs/>
          <w:color w:val="auto"/>
          <w:szCs w:val="21"/>
          <w:highlight w:val="none"/>
        </w:rPr>
        <w:t>79.1 预付款的约定及管理</w:t>
      </w:r>
      <w:bookmarkEnd w:id="316"/>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预付款的约定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没约定预付款的，本条不适用。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约定预付款的，预付款的金额为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 xml:space="preserve">的30% </w:t>
      </w:r>
      <w:r>
        <w:rPr>
          <w:rFonts w:hint="eastAsia" w:ascii="宋体" w:hAnsi="宋体" w:cs="宋体"/>
          <w:color w:val="auto"/>
          <w:kern w:val="0"/>
          <w:szCs w:val="21"/>
          <w:highlight w:val="none"/>
        </w:rPr>
        <w:t>，其支付办法和抵扣方式，按本条有关专用条款的约定。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预付款的最高限额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按通用条款规定为合同价款的30%，即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■另作约定：预付款的金额为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的30%</w:t>
      </w:r>
      <w:r>
        <w:rPr>
          <w:rFonts w:hint="eastAsia" w:ascii="宋体" w:hAnsi="宋体" w:cs="宋体"/>
          <w:color w:val="auto"/>
          <w:kern w:val="0"/>
          <w:szCs w:val="21"/>
          <w:highlight w:val="none"/>
        </w:rPr>
        <w:t>，即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outlineLvl w:val="0"/>
        <w:rPr>
          <w:rFonts w:ascii="宋体" w:hAnsi="宋体" w:cs="宋体"/>
          <w:color w:val="auto"/>
          <w:kern w:val="0"/>
          <w:szCs w:val="21"/>
          <w:highlight w:val="none"/>
        </w:rPr>
      </w:pPr>
      <w:bookmarkStart w:id="317" w:name="_Toc416853074"/>
      <w:r>
        <w:rPr>
          <w:rFonts w:hint="eastAsia" w:ascii="宋体" w:hAnsi="宋体" w:cs="宋体"/>
          <w:color w:val="auto"/>
          <w:kern w:val="0"/>
          <w:szCs w:val="21"/>
          <w:highlight w:val="none"/>
        </w:rPr>
        <w:t>79.2 提交预付款支付申请期限：</w:t>
      </w:r>
      <w:bookmarkEnd w:id="31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按承包人在完成本款三项工作后的7天内。</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按承包人在完成本款三项工作，并按响应文件承诺的机械、人员、设备等进场到位且具备开工条件后的7天内支付。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79.4 预付款抵扣方式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预付款按照期中应支付工程款的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%扣回，直到扣完为止。</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其他方式：</w:t>
      </w:r>
      <w:r>
        <w:rPr>
          <w:rFonts w:hint="eastAsia" w:ascii="宋体" w:hAnsi="宋体" w:cs="宋体"/>
          <w:color w:val="auto"/>
          <w:kern w:val="0"/>
          <w:szCs w:val="21"/>
          <w:highlight w:val="none"/>
          <w:u w:val="single"/>
        </w:rPr>
        <w:t xml:space="preserve"> 平均分三次扣回。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80．安全文明施工费</w:t>
      </w:r>
    </w:p>
    <w:p>
      <w:pPr>
        <w:spacing w:before="96" w:line="300" w:lineRule="auto"/>
        <w:ind w:firstLine="420" w:firstLineChars="200"/>
        <w:jc w:val="left"/>
        <w:rPr>
          <w:rFonts w:ascii="宋体" w:hAnsi="宋体" w:cs="宋体"/>
          <w:color w:val="auto"/>
          <w:kern w:val="0"/>
          <w:szCs w:val="21"/>
          <w:highlight w:val="none"/>
        </w:rPr>
      </w:pPr>
      <w:bookmarkStart w:id="318" w:name="_Toc416853075"/>
      <w:r>
        <w:rPr>
          <w:rFonts w:hint="eastAsia" w:ascii="宋体" w:hAnsi="宋体" w:cs="宋体"/>
          <w:color w:val="auto"/>
          <w:kern w:val="0"/>
          <w:szCs w:val="21"/>
          <w:highlight w:val="none"/>
        </w:rPr>
        <w:t>80.1 安全文明施工费的内容、范围和金额</w:t>
      </w:r>
      <w:bookmarkEnd w:id="31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内容和范围</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按通用条款的规定，以现行广东省统一工程计价依据规定为准。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安全文明施工费的总金额为元。</w:t>
      </w:r>
    </w:p>
    <w:p>
      <w:pPr>
        <w:spacing w:before="96" w:line="300" w:lineRule="auto"/>
        <w:ind w:firstLine="420" w:firstLineChars="200"/>
        <w:jc w:val="left"/>
        <w:outlineLvl w:val="0"/>
        <w:rPr>
          <w:rFonts w:ascii="宋体" w:hAnsi="宋体" w:cs="宋体"/>
          <w:color w:val="auto"/>
          <w:kern w:val="0"/>
          <w:szCs w:val="21"/>
          <w:highlight w:val="none"/>
        </w:rPr>
      </w:pPr>
      <w:bookmarkStart w:id="319" w:name="_Toc416853076"/>
      <w:r>
        <w:rPr>
          <w:rFonts w:hint="eastAsia" w:ascii="宋体" w:hAnsi="宋体" w:cs="宋体"/>
          <w:color w:val="auto"/>
          <w:kern w:val="0"/>
          <w:szCs w:val="21"/>
          <w:highlight w:val="none"/>
        </w:rPr>
        <w:t>80.2 支付申请的提交与核实</w:t>
      </w:r>
      <w:bookmarkEnd w:id="319"/>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80.3 费用支付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安全文明施工费的支付办法和抵扣方式：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另作约定：①合同签订生效后，甲方支付乙方合同金额30%预付款</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②项目完成合同金额60%的工作量并经甲方确认，甲方按合同金额向乙方支付至50%的款项；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③项目完工并经甲方及上级主管部门验收合格，甲方按合同金额向乙方支付至85%的款项；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④项目完成结算确认手续后10个工作日内，支付至结算金额的95%，余下5%作为本项目质保金，质保期到期后无责免息支付给乙方。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⑤水、电费扣除：要求</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安装独立施工用水、电计量表。并按实际用量及</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出租用水用电价格向</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缴纳水电费。施工场地内水电管线由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根据施工需要自行解决,如供电满足不了施工在满负荷时所需电量，则由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根据施工工期要求自行自费解决。</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⑥安全生产文明施工措施费的支付方式：按广州市穗建筑（2006）199号文执行。每次付款时，在</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收到</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支付工程款项申请表和合法工程发票（金额为</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审定确认的金额），审核批准后14天内支付。</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81．进度款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81.1 约定支付期限和提交支付申请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(1) 支付期限</w:t>
      </w:r>
    </w:p>
    <w:p>
      <w:pPr>
        <w:spacing w:before="96" w:line="300" w:lineRule="auto"/>
        <w:ind w:firstLine="420" w:firstLineChars="200"/>
        <w:jc w:val="left"/>
        <w:rPr>
          <w:rFonts w:ascii="宋体" w:hAnsi="宋体" w:cs="宋体"/>
          <w:color w:val="auto"/>
          <w:kern w:val="0"/>
          <w:position w:val="-3"/>
          <w:szCs w:val="21"/>
          <w:highlight w:val="none"/>
          <w:u w:val="singl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color w:val="auto"/>
          <w:kern w:val="0"/>
          <w:szCs w:val="21"/>
          <w:highlight w:val="none"/>
        </w:rPr>
        <w:t>□以月为单位。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以季度为单位。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以形象进度为准，具体为：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（1）分部分项工程</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1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①</w:t>
      </w:r>
      <w:r>
        <w:rPr>
          <w:rFonts w:hint="eastAsia" w:ascii="宋体" w:hAnsi="宋体"/>
          <w:color w:val="auto"/>
          <w:szCs w:val="21"/>
          <w:highlight w:val="none"/>
        </w:rPr>
        <w:fldChar w:fldCharType="end"/>
      </w:r>
      <w:r>
        <w:rPr>
          <w:rFonts w:hint="eastAsia" w:ascii="宋体" w:hAnsi="宋体"/>
          <w:color w:val="auto"/>
          <w:szCs w:val="21"/>
          <w:highlight w:val="none"/>
        </w:rPr>
        <w:t>合同签订生效后，甲方支付乙方合同金额30%预付款</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2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②</w:t>
      </w:r>
      <w:r>
        <w:rPr>
          <w:rFonts w:hint="eastAsia" w:ascii="宋体" w:hAnsi="宋体"/>
          <w:color w:val="auto"/>
          <w:szCs w:val="21"/>
          <w:highlight w:val="none"/>
        </w:rPr>
        <w:fldChar w:fldCharType="end"/>
      </w:r>
      <w:r>
        <w:rPr>
          <w:rFonts w:hint="eastAsia" w:ascii="宋体" w:hAnsi="宋体"/>
          <w:color w:val="auto"/>
          <w:szCs w:val="21"/>
          <w:highlight w:val="none"/>
        </w:rPr>
        <w:t>项目完成合同金额60%的工作量并经甲方确认，甲方按合同金额向乙方支付至50%的款项；</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3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③</w:t>
      </w:r>
      <w:r>
        <w:rPr>
          <w:rFonts w:hint="eastAsia" w:ascii="宋体" w:hAnsi="宋体"/>
          <w:color w:val="auto"/>
          <w:szCs w:val="21"/>
          <w:highlight w:val="none"/>
        </w:rPr>
        <w:fldChar w:fldCharType="end"/>
      </w:r>
      <w:r>
        <w:rPr>
          <w:rFonts w:hint="eastAsia" w:ascii="宋体" w:hAnsi="宋体"/>
          <w:color w:val="auto"/>
          <w:szCs w:val="21"/>
          <w:highlight w:val="none"/>
        </w:rPr>
        <w:t>项目完工并经甲方及上级主管部门验收合格，甲方按合同金额向乙方支付至85%的款项；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4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④</w:t>
      </w:r>
      <w:r>
        <w:rPr>
          <w:rFonts w:hint="eastAsia" w:ascii="宋体" w:hAnsi="宋体"/>
          <w:color w:val="auto"/>
          <w:szCs w:val="21"/>
          <w:highlight w:val="none"/>
        </w:rPr>
        <w:fldChar w:fldCharType="end"/>
      </w:r>
      <w:r>
        <w:rPr>
          <w:rFonts w:hint="eastAsia" w:ascii="宋体" w:hAnsi="宋体"/>
          <w:color w:val="auto"/>
          <w:szCs w:val="21"/>
          <w:highlight w:val="none"/>
        </w:rPr>
        <w:t>项目完成结算确认手续后10个工作日内，支付至结算金额的95%，余下5%作为本项目质保金，质保期到期后无责免息支付给乙方。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5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⑤</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水、电费扣除：要求乙方安装独立施工用水、电计量表。并按实际用量及甲方出租用水用电价格向甲方缴纳水电费。施工场地内水电管线由乙方根据施工需要自行解决,如供电满足不了施工在满负荷时所需电量，则由乙方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6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⑥</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安全生产文明施工措施费的支付方式：按广州市穗建筑（2006）199号文执行。每次付款时，在甲方收到乙方支付工程款</w:t>
      </w:r>
      <w:r>
        <w:rPr>
          <w:rFonts w:hint="eastAsia" w:ascii="宋体" w:hAnsi="宋体" w:cs="Times New Roman"/>
          <w:color w:val="auto"/>
          <w:highlight w:val="none"/>
          <w:lang w:val="zh-CN" w:eastAsia="zh-CN"/>
        </w:rPr>
        <w:t>项申请表和合法工程发票（金额为甲方审定确认的金额），审核批准后14天内支付。</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82.1 竣工结算的程序和时限：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按通用条款的规定办理。</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详见专用条款82.3和82.4条规定。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82.3 </w:t>
      </w:r>
      <w:r>
        <w:rPr>
          <w:rFonts w:hint="eastAsia" w:ascii="宋体" w:hAnsi="宋体" w:cs="宋体"/>
          <w:color w:val="auto"/>
          <w:szCs w:val="21"/>
          <w:highlight w:val="none"/>
        </w:rPr>
        <w:t>承包人在收到造价工程师提出的核实意见后的28天内，不确认也未提出异议的，视为造价工程师提出的核实意见已被认可。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82.4 造价工程师应在收到承包人按照第82.3款规定再次递交的竣工结算文件后的28天内予以复核，并将复核结果通知承包人、抄报发包人。</w:t>
      </w:r>
    </w:p>
    <w:p>
      <w:pPr>
        <w:spacing w:before="96" w:line="300" w:lineRule="auto"/>
        <w:ind w:firstLine="420" w:firstLineChars="200"/>
        <w:jc w:val="left"/>
        <w:rPr>
          <w:rFonts w:ascii="宋体" w:hAnsi="宋体" w:cs="宋体"/>
          <w:strike/>
          <w:color w:val="auto"/>
          <w:kern w:val="0"/>
          <w:szCs w:val="21"/>
          <w:highlight w:val="none"/>
        </w:rPr>
      </w:pPr>
      <w:r>
        <w:rPr>
          <w:rFonts w:hint="eastAsia" w:ascii="宋体" w:hAnsi="宋体" w:cs="宋体"/>
          <w:color w:val="auto"/>
          <w:kern w:val="0"/>
          <w:szCs w:val="21"/>
          <w:highlight w:val="none"/>
        </w:rPr>
        <w:t>(1)经复核无误的，将按原核定造价作为结算价。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(2)经复核认为有误的，由造价工程师与合同双方当事人协商解决，或按照第86条规定处理。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82.7承包人报送的结算金额必须真实准确，若承包人报送的结算总金额或结算单项金额超过最终审定金额的8％，则发包人可按照超过部分金额的10％在结算款中扣罚。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82.8承包人投标时所报任何分部分项工程量清单项目的综合单价高于套用建设主管部门规定的相关专业定额价格的30%以上时，发包人有权认为此报价为恶意高价，在工程结算时，该项目的综合单价将按建设主管部门规定的相关专业定额价格进行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83.1 提交竣工支付申请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竣工支付期限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按通用条款的规定，在造价工程师签发竣工结算支付证书后的28天内。</w:t>
      </w:r>
    </w:p>
    <w:p>
      <w:pPr>
        <w:spacing w:before="96" w:line="300" w:lineRule="auto"/>
        <w:ind w:firstLine="420" w:firstLineChars="200"/>
        <w:jc w:val="left"/>
        <w:rPr>
          <w:rFonts w:hint="eastAsia"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另有约定：</w:t>
      </w:r>
      <w:r>
        <w:rPr>
          <w:rFonts w:hint="default" w:ascii="宋体" w:hAnsi="宋体" w:cs="宋体"/>
          <w:color w:val="auto"/>
          <w:kern w:val="0"/>
          <w:szCs w:val="21"/>
          <w:highlight w:val="none"/>
          <w:u w:val="single"/>
        </w:rPr>
        <w:t>①</w:t>
      </w:r>
      <w:r>
        <w:rPr>
          <w:rFonts w:hint="eastAsia" w:ascii="宋体" w:hAnsi="宋体" w:cs="宋体"/>
          <w:color w:val="auto"/>
          <w:kern w:val="0"/>
          <w:szCs w:val="21"/>
          <w:highlight w:val="none"/>
          <w:u w:val="single"/>
        </w:rPr>
        <w:t>在完成竣工结算审核，且</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按时完成资料整理并完整移交工程竣工档案并提供支付申请后，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在15个工作日内支付至结算造价的95%；留下结算造价的5%作为工程质量保金。</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②</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报送的结算金额必须真实准确，若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报送的结算总金额或结算单项金额超过最终审定金额的8％，则</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可按照超过部分金额的10％在结算款中扣罚。</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③</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投标时所报任何分部分项工程量清单项目的综合单价高于套用建设主管部门规定的相关专业定额价格的30%以上时，</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有权认为此报价为恶意高价，在工程结算时，该项目的综合单价将按建设主管部门规定的相关专业定额价格进行结算。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政府资金投资工程的支付期、支付办法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u w:val="single"/>
        </w:rPr>
        <w:t xml:space="preserve">本项目的付款时间是指发包人向政府财政支付部门提出付款申请的时间，不含其审核和支付的时间。 </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84．质量保证金</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84.2 质量保证金的约定及扣留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质量保证金的约定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按通用条款规定为合同价款的3%，即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tabs>
          <w:tab w:val="left" w:pos="370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留结算款的5%作为质量保证金。质保期满后，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收到</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的支付工程款项申请，经审核后10个工作日内无息支付。在保修期内因施工质量而造成返修，其费用由</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负责，若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在质量保证期内未完全履行缺陷保修义务的，</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有权扣除质量保证金，并保留进一步索赔的权利</w:t>
      </w:r>
      <w:r>
        <w:rPr>
          <w:rFonts w:hint="eastAsia" w:ascii="宋体" w:hAnsi="宋体"/>
          <w:color w:val="auto"/>
          <w:szCs w:val="21"/>
          <w:highlight w:val="none"/>
          <w:u w:val="single"/>
        </w:rPr>
        <w:t>。</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质量保证金的扣留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按通用条款的规定，按每支付期应支付给承包人的进度款和结算款的3%扣留。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 xml:space="preserve"> 按专用条款83.1执行。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85. 最终清算款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85.1 提交最终清算支付申请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提交份数：</w:t>
      </w:r>
      <w:r>
        <w:rPr>
          <w:rFonts w:hint="eastAsia" w:ascii="宋体" w:hAnsi="宋体" w:cs="宋体"/>
          <w:color w:val="auto"/>
          <w:kern w:val="0"/>
          <w:szCs w:val="21"/>
          <w:highlight w:val="none"/>
          <w:u w:val="single"/>
        </w:rPr>
        <w:t xml:space="preserve">  一式四份。 </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提交期限：</w:t>
      </w:r>
      <w:r>
        <w:rPr>
          <w:rFonts w:hint="eastAsia" w:ascii="宋体" w:hAnsi="宋体" w:cs="宋体"/>
          <w:color w:val="auto"/>
          <w:kern w:val="0"/>
          <w:szCs w:val="21"/>
          <w:highlight w:val="none"/>
          <w:u w:val="single"/>
        </w:rPr>
        <w:t xml:space="preserve"> 缺陷责任期终止证书签发后28天内。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最终清算支付时限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按通用条款的规定，在造价工程师签发最终清算支付证书后的14天内。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按专用条款83.1执行。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86．合同争议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86.4 调解或认定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争议调解或认定机构：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86.6 仲裁或诉讼</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解决争议的最终方式：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向广州仲裁委员会申请仲裁。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u w:val="single"/>
        </w:rPr>
        <w:t>向广州市天河区人民法院提起诉讼。</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86.7 </w:t>
      </w:r>
      <w:r>
        <w:rPr>
          <w:rFonts w:hint="eastAsia" w:ascii="宋体" w:hAnsi="宋体" w:cs="宋体"/>
          <w:color w:val="auto"/>
          <w:kern w:val="0"/>
          <w:szCs w:val="21"/>
          <w:highlight w:val="none"/>
          <w:u w:val="single"/>
        </w:rPr>
        <w:t>本合同在履行时如发生争议，承包人在协商解决过程中不得因此停止施工，否则，发包人为确保工程按时竣工，有权委托其他施工单位进行施工，发生的费用由承包人承担；情况严重时发包人有权终止合同解除本合同和要求承包人先行退场，退场后再进行工程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91.1 提供保密信息的期限：</w:t>
      </w:r>
      <w:r>
        <w:rPr>
          <w:rFonts w:hint="eastAsia" w:ascii="宋体" w:hAnsi="宋体" w:cs="宋体"/>
          <w:color w:val="auto"/>
          <w:kern w:val="0"/>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91.5 </w:t>
      </w:r>
      <w:r>
        <w:rPr>
          <w:rFonts w:hint="eastAsia" w:ascii="宋体" w:hAnsi="宋体" w:cs="宋体"/>
          <w:color w:val="auto"/>
          <w:kern w:val="0"/>
          <w:szCs w:val="21"/>
          <w:highlight w:val="none"/>
          <w:u w:val="single"/>
        </w:rPr>
        <w:t>承包人未经发包人同意， 不得将本工程图纸转给第三人。工程质量保修期满后，除承包人存档需要的图纸外，应将全部图纸退还给发包人。</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94．合同份数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94.1 约定提供合同文件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提供合同文本：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按通用条款的规定，由发包人向承包人提供。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94.2 正副本效力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合同的份数：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正本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肆 </w:t>
      </w:r>
      <w:r>
        <w:rPr>
          <w:rFonts w:hint="eastAsia" w:ascii="宋体" w:hAnsi="宋体" w:cs="宋体"/>
          <w:color w:val="auto"/>
          <w:kern w:val="0"/>
          <w:szCs w:val="21"/>
          <w:highlight w:val="none"/>
        </w:rPr>
        <w:t>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其中：发包人正本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tabs>
          <w:tab w:val="left" w:pos="1240"/>
          <w:tab w:val="left" w:pos="3640"/>
          <w:tab w:val="left" w:pos="6040"/>
          <w:tab w:val="left" w:pos="796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承包人正本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96．补充条款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 承包人应按《广东省建设领域工人工资支付分账管理暂行办法的通知》（粤人社[2015]3号）、《关于印发广州市建设领域工人工资支付分账管理实施细则的通知》（穗建规字〔2017〕10号）中的要求，设立工人工资专用账户，并在每次申请工程进度款时明确工程进度款中所包括人工费金额，发包人将把当期最终核定工程进度款中的人工费转入承包人提供的工人工资专用账户内，以保证专款专用。如因承包人未按规定开立、使用、变更、撤销工人工资支付专用账户导致本工程施工许可证未能如期办理、拖欠或克扣工人工资造成群体性事件或其他不良行为的，由此引起的相关责任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96.2 由于承包人的原因，工程质量或工程进度无法满足合同要求，则在发包人发出书面警告后7天内，若承包人仍没有采取令发包人满意的措施，发包人有权要求承包人对部分工作量进行分包，交由其他承包人完成，承包人应无条件接受，否则发包人有权终止合同并没收履约担保金。承包人应无条件提供已有的临时设施（如便道、电力线路等）供分包人使用，承包人必须接受并不得为此要求增加任何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96.3 如发生设计变更,由发包人协调相关各方尽快签认变更手续，承包人应及时申报，变更发生之日起，逾期一年未提交完善的变更资料的，对增加的工程费用，发包人不予认可，对减少的工程费用，由监理工程师审定并经发包人同意后，按应减少金额的2倍从承包人的竣工结算价款中直接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96.4 施工现场不能满足工人生活区需要的，由承包人自行安排处理。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96.5现场管理人员到位管理细则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(1)监理工程师对承包人派驻施工现场的主要管理人员造册登记后上报发包人，发包人将统一制作工牌，实行挂牌上岗。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监理工程师对承包人派驻施工现场的主要管理人员建立考勤制度，被考勤人员包括项目负责人、项目技术负责人、各专业工程师、安全负责人。考勤要求；被考勤人员在考勤表上签名确认出勤，负责考勤的监理人员记录当日考勤情况后由承包人的项目负责人签名确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(3)发包人的工程部与合约部将不定期地抽查考勤签到情况，当天的检查以发包人检查的管理人员到位情况为准。发包人如发现考勤弄虚作假的情况，将对负责考勤的监理人员进行处罚。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的项目负责人及技术负责人未到位或擅自更换的，发现一次处以1万元/人.次罚款，专业工程师及安全负责人未到位或擅自更换的，发现一次处以5000元/人.次罚款；如有特殊原因确需更换人员的，须报发包人和监理工程师批准后方可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(5)发包人在向承包人发出整改通知起的14天内未见纠正的，视承包人违约并按合同履约金的条款处理，情况严重者发包人有权中止合同。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(6)项目负责人、技术负责人无故缺席会议处以500元/人.次的罚款。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项目负责人、技术负责人、专业工程师及安全负责人应常驻施工现场，离开施工现场2天以内应向监理工程师请假，离开施工现场超过2天应向发包人请假，并须获得批准，否则将视为无故缺席按以下标准进行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项目负责人及技术负责人500元/人·天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专业工程师及安全负责人200元/人·天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(8)以上人员离开工地须按15.1.7条规定事先请假，且除特殊原因(如每年一次的探亲假等)，每星期不能连续请假超过3天且每月总请假天数不能超过当月天数减21天，否则按无故缺席处罚。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(9)项目负责人与技术负责人不能同时请假，且在请假期间应有相应的授权书。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考勤表从上月25日起计至本月的25日止，要求与工程进度报表同时上报，发包人将根据统计的缺席情况在进度款支付时进行相应罚款，且根据当月及多月到位情况对人员到位表现差的承包人进行批评、警告、直至扣除履约担保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（11）施工方不文明施工或存在安全隐患，发包方或委托监理方可以视情节严重程度直接采取500-2000元处罚，情节严重的采取停工整顿等必要的措施。造成损失的由施工方承担一切后果。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96.6施工进度控制管理办法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(1)为确保本项目按计划完成，特制定本办法，供双方遵照执行。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(2)施工单位应按施工合同规定的工期，在开工建设前编制完善合理的总体施工进度计划，报监理工程师及发包人审批。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(3)施工单位在开工前或每季度前一个月的25日前，根据总体施工计划编制下一季度的施工计划报监理工程师及发包人审批。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(4)施工单位在开工前或每月的25日前，根据季度施工计划编制下一月度的施工计划报监理工程师及发包人审批。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施工单位在编制施工计划（年度、季度、月度）时，应充分考虑总工期、工程量、征地拆迁的影响等因素，使计划切实可行，能均衡地施工。工程实行建安计划管理，每月建安计划由发包人按承包人施工组织计划，根据施工实际情况于上月底前发出，每月25日前由发包人组织各相关部门对承包人执行本月建安计划的情况进行考核，非承包人原因的，未达到本月建安计划81%～95%的，发包人对承包人进行书面警告；未达到本月建安计划80%的，给予承包人一般违约责任处罚；每月建安计划累计达到两次一般违约责任的，按严重违约责任处罚。上月建安计划未完成的，必须在本月建安计划内完成。一般违约责任每次扣罚2000元，严重违约责任每次扣罚5000元。同时在当月的25日前编制下月的调整计划报监理工程师及发包人审批，确保调整后计划仍能按期完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监理工程师及发包人代表负责对施工单位的施工计划和实际施工进度进行监督。如发现实际施工进度与施工计划存在较大偏差时，监理工程师及发包人代表有权要求施工单位增加人员、机械设备，以满足工程施工计划的需要，施工单位必须根据工程的实际进度情况，作出相应的补救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96.7对工程的照管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从施工队伍进场之日起，承包人应负责全面照管与维护本合同工程和将用于或安装在本合同工程中的材料、设备，直到本合同工程竣工并移交管养止。在承包人负责照管与维护期间，如果本合同工程或其组成部分，或将用于或安装在本合同工程中的材料、设备等发生损失或损害，不论出于什么原因（第31.1款规定的风险除外），承包人均应自费修复并须达到合同和相关规范的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由于施工质量缺陷或竣工资料不完善等承包人自身的原因，致使本合同工程在竣工验收后不能及时移交管养单位，则本合同工程照管与维护的全部责任仍由承包人承担。由于照管不当造成的损失，不论出于什么原因（第31.1款规定的风险除外）均全部由承包人承担。如果承包人不能按发包人的要求及时进行修复，则发包人有权委托其他有资质的施工单位来完成此项工作，所需的费用由承包人负责并从其结算价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承包人在缺陷责任期内，对收尾工程和用于修补缺陷的材料、设备、人员等仍然由承包人照管，如照管不当造成的损失亦全部由承包人承担。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96.8 分包和劳务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除合同另有规定外，出现下列情况的，监理工程师有权拒绝验收和计量，发包人有权拒绝支付或视承包人严重违约而终止合同收回该工程。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(1)承包人将工程分包给不具备相应资质条件的单位；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(2)承包人将建设工程主体结构或关键性工作的施工分包给其他单位；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(3)分包人将其承包的建设工程再行分包；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(4)承包人分包合同累计的工程总价超过该合同总价的30%部分。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承包人的原因，承包人无法满足工程质量或工程进度的要求时，发包人在向承包人发出书面警告通知14天后，仍无改善，发包人有权对承包人部分工作量进行分包，交由其他承包人完成，承包人应无条件接受，否则发包人有权终止合同并没收履约担保金。调整部分的造价按发包人与其他承包人确认的分包单价和分包工程数量计算，并对承包人的合同价作相应调整。承包人应按发包人要求提供已有的临时设施（如便道、电力线路等）供分包人使用，承包人必须接受并不得为此要求增加任何费用。上述分包并不免除承包人对工程的管理和质量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有权监督承包人所有分包合同的执行情况，承包人须严格执行合同（包括分包合同）条款，不得拖欠工人工资及分包商工程款，发包人如发现或接到有关上述行为的投诉，有权直接向工人或分包商支付承包人拖欠款项，该笔款项由发包人从承包人应收工程款中如数扣回，承包人不得有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可以将劳务作业分包给具有劳务分包资质的劳务分包人，但承包人必须依法签订劳动合同，并将劳动合同报监理工程师备案。承包人和劳务分包人必须按照有关法律、法规和劳务合同按时支付劳务工资，落实各项劳动保护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和监理工程师有权检查承包人使用农民工的管理工作，对不签订劳动合同、非法使用农民工、或者拖延和克扣农民工工资的，要予以纠正。若因上述原因造成劳务人员上访、纠纷等情况，承包人须承担一切经济和法律责任，发包人有权从工程款中加倍扣除并直接支付农民工工资，同时按国家有关法律、法规、规章的规定对承包人进行违约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96.9 承包人违约金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任何违约惩罚金，除合同另有规定外，均从发包人向承包人支付的工程款中直接扣除。除非合同另有规定，发包人向承包人开出的任何违约金将导致承包人最终的应得结算价款相应地减少。承包人必须完全接受此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发包人按合同规定向承包人开出的任何和违约金的扣除时间会在发包人任何合适的任何计量月中扣除。发包人扣除违约金时间的延迟或滞后并不代表对承包人当时各种行为的认可。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本项目所有承包人的违约金均由发包人掌握使用，可用于本项目的工程质量评比和劳动竞赛等各项奖励。</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96.10 工程移交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承包人应在工程项目移交前将场地清理干净，将无关机械设备及材料撤离现场，保证移交的工程项目环境洁净、安全卫生。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于工程竣工验收合格后15天内按要求提供相关资料，整理汇编成工程移交手册，协助发包人尽快熟悉工程项目各部分、各系统（包括但不限于电梯、消防、空调、供水、供电、市政、管线、弱电等）的情况，为发包人的接收、使用、维护、管理做准备。移交手册包括但不限于以下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(1)工程项目各部分、各系统的工程概况；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(2)工程项目全部的图纸及相关图纸清单；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(3)工程项目的各承包商、主要材料设备供货商清单、联系人及电话；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(4)各系统的设计功能、使用功能或使用说明；</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(5)电梯、空调、发电机等主要设备的运行参数；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(7)工程、材料、设备的保修书（包括保修内容、期限、联系人、电话等）；</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承包人应在进行移交准备工作的同时编写工程项目移交计划，并于以上准备工作完成后3天内组织发包人、承包人、监理、相关专业施工单位等进行工程项目移交：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1)按移交手册的资料清单移交图纸、资料；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2)按移交手册的数量清单清点主要材料设备的数量；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3)按移交手册的设计、使用功能说明进行必要的功能性试验（或组织各方参加政府指定机构、第三方检测机构进行的功能性试验）；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4)按移交手册的说明进行系统的试运行（或组织各方参加政府指定机构、第三方检测机构进行的功能性试验），测试主要设备的运行参数；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5)组织发包人、承包人、监理、养护单位各方对上述移交过程进行签认；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6)对移交过程中发现的质量问题进行记录并及时组织责任方进行维修，验收合格后重新组织移交；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7)对于某些在操作上有专门要求的机电系统（如消防、智能化等）按承包合同要求对发包单位人员进行培训。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96.11 竣工档案的整理和移交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按照国家《城市建设档案管理规定》、《广州市城市建设档案管理办法》和发包人有关整理工程档案的要求，在工程施工期间及时收集、汇总、整理、编制竣工档案，并于工程竣工验收前按广州市建设工程档案整理与移交办法向发包人、城建档案馆完整移交如下竣工档案：</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(1)竣工文件资料、竣工图档案（原件）各一式四份；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(2)与本款（1）项内容相同的电子版档案一式二份；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(3)声像档案一式二份。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移交竣工档案的时限：承包人应于工程竣工验收后15天内将竣工档案提交工程监理单位审查。经工程监理单位审查合格后，承包人应及时将竣工档案移交给发包人归档并同时移交有关归档的证明文件。发包人经审查合格的，应在收到竣工档案后10天内签署档案验收意见；不合格的，要求承包人限期补正，直至合格为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电子版竣工图的编制，以发包人提供的电子版施工图为基础。承包人在移交竣工档案时，应一并移交发包人提供的电子版施工图。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电子版施工图和电子版竣工图的知识产权归属发包人所有，非经发包人许可，承包人不得以任何方式复制、备份、转让和利用。否则，由此引起的任何纠纷和责任由承包人承担。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承包人应督促其工程分包单位及时做好竣工资料整理工作，于分包工程竣工验收后25天内将全部档案资料移交给承包人，由承包人汇总、归档，并在承包人移交竣工档案时一并移交。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承包人不按时移交竣工档案，或者移交的竣工档案不完整且在发包人规定的期限内不补充完整的，承包人承担贰拾万元的违约金。同时，并不免除承包人完整移交竣工档案的义务。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因承包人的原因致使发包人未能按照国家规定向政府有关部门移交工程竣工档案而受到经济处罚的，由承包人承担全额赔偿责任。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96.12本合同中涉及的所有应由发包人支付的款项，包括但不限于工程预付款、安全文明施工费、进度款、合同实施过程中发生的工程变更、调整、竣工验收进行的结算、质量保证金、最终清算款等，均以第三方审计或财政评审审定的结果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96.13因非承包人原因影响工期的，工期顺延，但发包人不承担任何补偿或赔偿责任，有关风险费用承包人考虑在合同总价内。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96.14根据工程需要，发包人将采用工程项目管理系统软件通过计算机网络进行项目管理，对计算机网络管理的有关要求和配置，承包人应积极配合并无条件接受。工程项目管理系统软件使用费、维护费、培训费、系统管理费等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96.15本合同通用条款和专用条款的约定，如与补充条款约定有不同之处，以补充条款约定为准。</w:t>
      </w: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附件一</w:t>
      </w:r>
    </w:p>
    <w:p>
      <w:pPr>
        <w:autoSpaceDE w:val="0"/>
        <w:autoSpaceDN w:val="0"/>
        <w:adjustRightInd w:val="0"/>
        <w:spacing w:line="200" w:lineRule="exact"/>
        <w:jc w:val="left"/>
        <w:rPr>
          <w:rFonts w:ascii="宋体" w:hAnsi="宋体" w:cs="宋体"/>
          <w:b/>
          <w:bCs/>
          <w:color w:val="auto"/>
          <w:sz w:val="24"/>
          <w:highlight w:val="none"/>
        </w:rPr>
      </w:pPr>
    </w:p>
    <w:p>
      <w:pPr>
        <w:adjustRightInd w:val="0"/>
        <w:snapToGrid w:val="0"/>
        <w:spacing w:line="360" w:lineRule="auto"/>
        <w:jc w:val="center"/>
        <w:rPr>
          <w:rFonts w:ascii="宋体" w:hAnsi="宋体" w:cs="宋体"/>
          <w:b/>
          <w:color w:val="auto"/>
          <w:spacing w:val="32"/>
          <w:sz w:val="36"/>
          <w:szCs w:val="36"/>
          <w:highlight w:val="none"/>
        </w:rPr>
      </w:pPr>
      <w:r>
        <w:rPr>
          <w:rFonts w:hint="eastAsia" w:ascii="宋体" w:hAnsi="宋体" w:cs="宋体"/>
          <w:b/>
          <w:color w:val="auto"/>
          <w:spacing w:val="32"/>
          <w:sz w:val="36"/>
          <w:szCs w:val="36"/>
          <w:highlight w:val="none"/>
        </w:rPr>
        <w:t>工程质量保修书</w:t>
      </w:r>
    </w:p>
    <w:p>
      <w:pPr>
        <w:spacing w:line="360" w:lineRule="auto"/>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广东省农业科学院动物科学研究所工会委员会</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adjustRightInd w:val="0"/>
        <w:snapToGrid w:val="0"/>
        <w:spacing w:line="360" w:lineRule="auto"/>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为保证 </w:t>
      </w:r>
      <w:r>
        <w:rPr>
          <w:rFonts w:hint="eastAsia" w:ascii="宋体" w:hAnsi="宋体" w:cs="宋体"/>
          <w:color w:val="auto"/>
          <w:szCs w:val="21"/>
          <w:highlight w:val="none"/>
          <w:u w:val="single"/>
        </w:rPr>
        <w:t xml:space="preserve">                            工程</w:t>
      </w:r>
      <w:r>
        <w:rPr>
          <w:rFonts w:hint="eastAsia" w:ascii="宋体" w:hAnsi="宋体" w:cs="宋体"/>
          <w:color w:val="auto"/>
          <w:szCs w:val="21"/>
          <w:highlight w:val="none"/>
        </w:rPr>
        <w:t>在合理使用期限内正常使用，合同双方当事人根据《中华人民共和国建筑法》、《建设工程质量管理条例》和《房屋建筑工程质量保修办法》等规定，经协商一致，订立本质量保修书。</w:t>
      </w:r>
    </w:p>
    <w:p>
      <w:pPr>
        <w:numPr>
          <w:ilvl w:val="0"/>
          <w:numId w:val="33"/>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质量保修范围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1．1承包人施工范围内的所有分部分项工程。                                                                                    </w:t>
      </w:r>
    </w:p>
    <w:p>
      <w:pPr>
        <w:numPr>
          <w:ilvl w:val="0"/>
          <w:numId w:val="33"/>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 质量保修期从工程实际竣工之日算起。单项竣工验收的工程，按单项工程分别计算质量保修期。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2.2 </w:t>
      </w:r>
      <w:r>
        <w:rPr>
          <w:rFonts w:hint="eastAsia" w:ascii="宋体" w:hAnsi="宋体" w:cs="宋体"/>
          <w:color w:val="auto"/>
          <w:kern w:val="0"/>
          <w:szCs w:val="21"/>
          <w:highlight w:val="none"/>
          <w:lang w:val="zh-CN"/>
        </w:rPr>
        <w:t>合同工程质量保修期，合同双方当事人约定如下</w:t>
      </w:r>
      <w:r>
        <w:rPr>
          <w:rFonts w:hint="eastAsia" w:ascii="宋体" w:hAnsi="宋体" w:cs="宋体"/>
          <w:color w:val="auto"/>
          <w:szCs w:val="21"/>
          <w:highlight w:val="none"/>
        </w:rPr>
        <w:t>：</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 xml:space="preserve">   伍  </w:t>
      </w:r>
      <w:r>
        <w:rPr>
          <w:rFonts w:hint="eastAsia" w:ascii="宋体" w:hAnsi="宋体" w:cs="宋体"/>
          <w:color w:val="auto"/>
          <w:szCs w:val="21"/>
          <w:highlight w:val="none"/>
        </w:rPr>
        <w:t>年；</w:t>
      </w:r>
    </w:p>
    <w:p>
      <w:pPr>
        <w:adjustRightInd w:val="0"/>
        <w:snapToGrid w:val="0"/>
        <w:spacing w:line="360" w:lineRule="auto"/>
        <w:ind w:firstLine="210" w:firstLineChars="100"/>
        <w:jc w:val="left"/>
        <w:rPr>
          <w:rFonts w:ascii="宋体" w:hAnsi="宋体" w:cs="宋体"/>
          <w:color w:val="auto"/>
          <w:szCs w:val="21"/>
          <w:highlight w:val="none"/>
        </w:rPr>
      </w:pPr>
      <w:r>
        <w:rPr>
          <w:rFonts w:hint="eastAsia" w:ascii="宋体" w:hAnsi="宋体" w:cs="宋体"/>
          <w:color w:val="auto"/>
          <w:szCs w:val="21"/>
          <w:highlight w:val="none"/>
        </w:rPr>
        <w:t xml:space="preserve">  3．电气管线工程、给排水管道工程、设备安装工程为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4．供热、供冷系统工程为 </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个采暖期、供冷期；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贰年                          </w:t>
      </w:r>
      <w:r>
        <w:rPr>
          <w:rFonts w:hint="eastAsia" w:ascii="宋体" w:hAnsi="宋体" w:cs="宋体"/>
          <w:color w:val="auto"/>
          <w:szCs w:val="21"/>
          <w:highlight w:val="none"/>
        </w:rPr>
        <w:t>。</w:t>
      </w:r>
    </w:p>
    <w:p>
      <w:pPr>
        <w:adjustRightInd w:val="0"/>
        <w:snapToGrid w:val="0"/>
        <w:spacing w:line="360" w:lineRule="auto"/>
        <w:ind w:left="480"/>
        <w:jc w:val="left"/>
        <w:rPr>
          <w:rFonts w:ascii="宋体" w:hAnsi="宋体" w:cs="宋体"/>
          <w:color w:val="auto"/>
          <w:szCs w:val="21"/>
          <w:highlight w:val="none"/>
        </w:rPr>
      </w:pPr>
      <w:r>
        <w:rPr>
          <w:rFonts w:hint="eastAsia" w:ascii="宋体" w:hAnsi="宋体" w:cs="宋体"/>
          <w:color w:val="auto"/>
          <w:szCs w:val="21"/>
          <w:highlight w:val="none"/>
        </w:rPr>
        <w:t xml:space="preserve">3． </w:t>
      </w:r>
      <w:r>
        <w:rPr>
          <w:rFonts w:hint="eastAsia" w:ascii="宋体" w:hAnsi="宋体" w:cs="宋体"/>
          <w:b/>
          <w:color w:val="auto"/>
          <w:szCs w:val="21"/>
          <w:highlight w:val="none"/>
        </w:rPr>
        <w:t>质量保修责任</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3.1  </w:t>
      </w:r>
      <w:r>
        <w:rPr>
          <w:rFonts w:hint="eastAsia" w:ascii="宋体" w:hAnsi="宋体" w:cs="宋体"/>
          <w:color w:val="auto"/>
          <w:kern w:val="0"/>
          <w:szCs w:val="21"/>
          <w:highlight w:val="none"/>
          <w:lang w:val="zh-CN"/>
        </w:rPr>
        <w:t>属于保修范围的项目，承包人应在接到发包人通知后的3天内派人保修。承包人未能在规定时间内派人保修的，发包人人可自行或委托第三方维修，所需费用在质保金中扣除或由承包人偿还发包人已支付的维修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  发生紧急抢修事故的，承包人在接到通知后，应立即到达事故现场抢修。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  在国家规定的工程合理使用期限内，承包人应确保地基基础工程和主体结构的质量和安全。凡出现其质量问题，应立即报告当地建设行政主管部门，经设计人提出保修方案后，承包人应立即实施保修。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3.4  质量保修完成后，由发包人组织验收。</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4．质量保修费用</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质量保修等费用，由责任方承担。</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5．质量保证金</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质量保证金的约定、支付和使用与本合同第三部分《专用条款》第84条赋予的规定一致。</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6．其他</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 合同双方当事人约定的其他质量保修事项：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 本质量保修书，由合同双方当事人在承包人向发包人提交竣工验收申请报告时签署，作为本合同的附件。</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 本质量保修书，自合同双方当事人签署之日起生效，至质量保修期满后失效。</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法定代表人：（签字）                     法定代表人：（签字）</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                              联系电话：</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年   月     日                           年    月    日</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80" w:firstLineChars="200"/>
        <w:jc w:val="left"/>
        <w:rPr>
          <w:rFonts w:ascii="宋体" w:hAnsi="宋体" w:cs="宋体"/>
          <w:color w:val="auto"/>
          <w:sz w:val="24"/>
          <w:highlight w:val="none"/>
        </w:rPr>
      </w:pPr>
    </w:p>
    <w:p>
      <w:pPr>
        <w:autoSpaceDE w:val="0"/>
        <w:autoSpaceDN w:val="0"/>
        <w:adjustRightInd w:val="0"/>
        <w:spacing w:line="240" w:lineRule="exact"/>
        <w:ind w:left="4852" w:right="4940"/>
        <w:jc w:val="left"/>
        <w:rPr>
          <w:rFonts w:ascii="宋体" w:hAnsi="宋体" w:cs="宋体"/>
          <w:bCs/>
          <w:color w:val="auto"/>
          <w:sz w:val="24"/>
          <w:highlight w:val="none"/>
        </w:rPr>
        <w:sectPr>
          <w:headerReference r:id="rId18" w:type="default"/>
          <w:footerReference r:id="rId19" w:type="default"/>
          <w:endnotePr>
            <w:numFmt w:val="decimal"/>
          </w:endnotePr>
          <w:pgSz w:w="11920" w:h="16840"/>
          <w:pgMar w:top="1134" w:right="1134" w:bottom="567" w:left="1134" w:header="851" w:footer="851" w:gutter="0"/>
          <w:cols w:space="720" w:num="1"/>
          <w:docGrid w:type="lines" w:linePitch="312" w:charSpace="0"/>
        </w:sectPr>
      </w:pP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t>附件二</w:t>
      </w:r>
    </w:p>
    <w:p>
      <w:pPr>
        <w:autoSpaceDE w:val="0"/>
        <w:autoSpaceDN w:val="0"/>
        <w:adjustRightInd w:val="0"/>
        <w:spacing w:line="200" w:lineRule="exact"/>
        <w:jc w:val="left"/>
        <w:rPr>
          <w:rFonts w:ascii="宋体" w:hAnsi="宋体" w:cs="宋体"/>
          <w:bCs/>
          <w:color w:val="auto"/>
          <w:sz w:val="24"/>
          <w:highlight w:val="none"/>
        </w:rPr>
      </w:pPr>
    </w:p>
    <w:p>
      <w:pPr>
        <w:spacing w:line="36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廉 政 合 同</w:t>
      </w:r>
    </w:p>
    <w:p>
      <w:pPr>
        <w:spacing w:line="360" w:lineRule="auto"/>
        <w:jc w:val="left"/>
        <w:rPr>
          <w:rFonts w:ascii="宋体" w:hAnsi="宋体" w:cs="宋体"/>
          <w:color w:val="auto"/>
          <w:sz w:val="24"/>
          <w:highlight w:val="non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广东省农业科学院动物科学研究所工会委员会</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lang w:val="zh-CN"/>
        </w:rPr>
        <w:t>根据国家、省有关廉政建设的规定，为做好合同工程的廉政建设，保证工程质量与施工安全，提高建设资金的有效使用和投资效益，合同双方当事人就加强合同工程的廉政建设，订立本合同</w:t>
      </w:r>
      <w:r>
        <w:rPr>
          <w:rFonts w:hint="eastAsia" w:ascii="宋体" w:hAnsi="宋体" w:cs="宋体"/>
          <w:color w:val="auto"/>
          <w:szCs w:val="21"/>
          <w:highlight w:val="none"/>
        </w:rPr>
        <w:t>。</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1  双方权利和义务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1.1 严格遵守国家、省有关法律法规的规定。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1.2 严格执行合同工程一切合同文件，自觉按合同办事。</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1.3 合同双方当事人的业务活动应坚持公平、公开、公正和诚信的原则（法律认定的商业 秘密和合同文件另有规定除外），不得损害国家和集体利益，不得违反工程建设管理规章制度。</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1.4 建立健全廉政制度，开展廉政教育，设立廉政告示牌，公布举报电话，监督并认真查处违法违纪行为。</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1.5 发现对方在业务活动中有违反廉政建设规定的行为，应及时给予提醒和纠正。</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1.6 发现对方严重违反合同的行为，有向其上级部门举报、建议给予处理并要求告知处理结果的权利。没有上级部门的，可按本合同第二部分《通用条款》第87条规定处。</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2  发包人义务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2.1 发包人及其工作人员不得索要或接受承包人的礼金、有价证券和贵重物品，不得在承包人报销任何应由发包人或工作人员个人支付的费用等。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2.2 发包人及其工作人员不得参加承包人安排的宴请（工作餐除外）和娱乐活动；不得接受承包人提供的通讯工具、交通工具和高档办公用品等。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2.3 发包人及其工作人员不得要求或者接受承包人为其住房装修、婚丧嫁娶活动、配偶子女的工作安排以及出国出境、旅游等提供方便等。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2.4 发包人及其工作人员不得以任何理由向承包人推荐分包人、推销材料和工程设备，不得要求承包人购买合同以外的材料和工程设备。</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2.5 发包人及其工作人员要秉公办事，不准营私舞弊，不准利用职权私自为合同工程安排施工队伍，也不得从事与合同工程有关的各种有偿中介活动。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2.6 发包人及其工作人员（含其配偶、子女）不得从事与合同工程有关的材料和工程设备供应、工程分包、劳务等经济活动。</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3  承包人义务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3.1 承包人不得以任何理由向发包人及其工作人员行贿或馈赠礼金、有价证券、贵重礼品。</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3.2 承包人不得以任何名义为发包人及其工作人员报销应由发包人或工作人员个人支付的任何费用。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3.3 承包人不得以任何理由安排发包人及其工作人员参加宴请（工作餐除外）及娱乐活动。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3.4 承包人不得为发包人和个人购置或提供通讯工具、交通工具和高档办公用品等。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3.5 承包人不得为发包人及其工作人员的住房装修、婚丧嫁娶活动、配偶子女工作安排以及出国出境、旅游等提供方便。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4  违约责任</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5  双方约定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本合同由合同双方当事人或其上级部门负责监督执行，并由合同双方当事人或其上级部门相互约请对本合同执行情况进行检查。</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6  合同法律效力</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本合同作为（工程名称）工程施工合同的附件，与施工合同具有同等的法律效力。</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7  合同份数</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本合同一式份，合同双方当事人各执份。有上级部门的，合同双方当事人应送交其上级部门各一份。</w:t>
      </w:r>
    </w:p>
    <w:p>
      <w:pPr>
        <w:spacing w:line="360" w:lineRule="auto"/>
        <w:ind w:firstLine="420" w:firstLineChars="200"/>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法定代表人（负责人）：（签字）          法定代表人（负责人）：（签字）</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联系电话：                            联系电话：</w:t>
      </w:r>
    </w:p>
    <w:p>
      <w:pPr>
        <w:spacing w:line="360" w:lineRule="auto"/>
        <w:ind w:firstLine="480" w:firstLineChars="200"/>
        <w:jc w:val="left"/>
        <w:rPr>
          <w:rFonts w:hint="eastAsia" w:asciiTheme="minorEastAsia" w:hAnsiTheme="minorEastAsia" w:eastAsiaTheme="minorEastAsia" w:cstheme="minorEastAsia"/>
          <w:color w:val="auto"/>
          <w:sz w:val="24"/>
          <w:highlight w:val="none"/>
        </w:rPr>
      </w:pP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0"/>
    <w:bookmarkEnd w:id="281"/>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ascii="宋体" w:hAnsi="宋体" w:cs="宋体"/>
          <w:color w:val="auto"/>
          <w:kern w:val="0"/>
          <w:szCs w:val="21"/>
          <w:highlight w:val="none"/>
        </w:rPr>
      </w:pPr>
    </w:p>
    <w:p>
      <w:pPr>
        <w:pStyle w:val="47"/>
        <w:rPr>
          <w:rFonts w:ascii="宋体" w:hAnsi="宋体" w:cs="宋体"/>
          <w:color w:val="auto"/>
          <w:kern w:val="0"/>
          <w:szCs w:val="21"/>
          <w:highlight w:val="none"/>
        </w:rPr>
      </w:pPr>
    </w:p>
    <w:p>
      <w:pPr>
        <w:pStyle w:val="47"/>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320" w:name="OLE_LINK4"/>
    </w:p>
    <w:p>
      <w:pPr>
        <w:pStyle w:val="4"/>
        <w:autoSpaceDE w:val="0"/>
        <w:rPr>
          <w:b w:val="0"/>
          <w:bCs w:val="0"/>
          <w:color w:val="auto"/>
          <w:sz w:val="44"/>
          <w:highlight w:val="none"/>
        </w:rPr>
      </w:pPr>
      <w:bookmarkStart w:id="321" w:name="_Toc475104528"/>
      <w:r>
        <w:rPr>
          <w:rFonts w:hint="eastAsia"/>
          <w:color w:val="auto"/>
          <w:sz w:val="44"/>
          <w:highlight w:val="none"/>
        </w:rPr>
        <w:t>第五章 评分体系与标准</w:t>
      </w:r>
      <w:bookmarkEnd w:id="321"/>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34"/>
        </w:numPr>
        <w:autoSpaceDE w:val="0"/>
        <w:autoSpaceDN w:val="0"/>
        <w:adjustRightInd w:val="0"/>
        <w:snapToGrid w:val="0"/>
        <w:spacing w:line="360" w:lineRule="auto"/>
        <w:outlineLvl w:val="0"/>
        <w:rPr>
          <w:rFonts w:ascii="宋体" w:hAnsi="宋体"/>
          <w:bCs/>
          <w:color w:val="auto"/>
          <w:szCs w:val="21"/>
          <w:highlight w:val="none"/>
        </w:rPr>
      </w:pPr>
      <w:bookmarkStart w:id="322" w:name="_Toc475104529"/>
      <w:bookmarkStart w:id="323" w:name="_Toc101775128"/>
      <w:bookmarkStart w:id="324" w:name="_Toc42394669"/>
      <w:bookmarkStart w:id="325" w:name="_Toc101771375"/>
      <w:bookmarkStart w:id="326" w:name="_Toc98579606"/>
      <w:bookmarkStart w:id="327" w:name="_Toc264203535"/>
      <w:bookmarkStart w:id="328" w:name="_Toc42394513"/>
      <w:bookmarkStart w:id="329" w:name="_Toc98580289"/>
      <w:bookmarkStart w:id="330" w:name="_Toc101843128"/>
      <w:bookmarkStart w:id="331" w:name="_Toc50276153"/>
      <w:bookmarkStart w:id="332" w:name="_Toc98579065"/>
      <w:bookmarkStart w:id="333" w:name="_Toc98579007"/>
      <w:bookmarkStart w:id="334" w:name="_Toc101951266"/>
      <w:bookmarkStart w:id="335" w:name="_Toc42313167"/>
      <w:bookmarkStart w:id="336" w:name="_Toc41884701"/>
      <w:bookmarkStart w:id="337" w:name="_Toc41723931"/>
      <w:bookmarkStart w:id="338" w:name="_Toc102211724"/>
      <w:bookmarkStart w:id="339" w:name="_Toc68620012"/>
      <w:bookmarkStart w:id="340" w:name="_Toc35834934"/>
      <w:bookmarkStart w:id="341" w:name="_Toc150050902"/>
      <w:bookmarkStart w:id="342" w:name="_Toc67911942"/>
      <w:bookmarkStart w:id="343" w:name="_Toc124646434"/>
      <w:bookmarkStart w:id="344" w:name="_Toc104874465"/>
      <w:bookmarkStart w:id="345" w:name="_Toc104902929"/>
      <w:bookmarkStart w:id="346" w:name="_Toc34535380"/>
      <w:bookmarkStart w:id="347" w:name="_Toc95249607"/>
      <w:bookmarkStart w:id="348" w:name="_Toc169334816"/>
      <w:bookmarkStart w:id="349" w:name="_Toc101553556"/>
      <w:bookmarkStart w:id="350" w:name="_Toc101553661"/>
      <w:bookmarkStart w:id="351" w:name="_Toc131904930"/>
      <w:bookmarkStart w:id="352" w:name="_Toc148060906"/>
      <w:bookmarkStart w:id="353" w:name="_Toc125770208"/>
      <w:bookmarkStart w:id="354" w:name="_Toc108001800"/>
      <w:bookmarkStart w:id="355" w:name="_Toc138568672"/>
      <w:bookmarkStart w:id="356" w:name="_Toc131922503"/>
      <w:bookmarkStart w:id="357" w:name="_Toc124570687"/>
      <w:bookmarkStart w:id="358" w:name="_Toc28489533"/>
      <w:bookmarkStart w:id="359" w:name="_Toc108243616"/>
      <w:bookmarkStart w:id="360" w:name="_Toc95304223"/>
      <w:bookmarkStart w:id="361" w:name="_Toc148420070"/>
      <w:bookmarkStart w:id="362" w:name="_Toc113277292"/>
      <w:bookmarkStart w:id="363" w:name="_Toc28142601"/>
      <w:bookmarkStart w:id="364" w:name="_Toc66722112"/>
      <w:bookmarkStart w:id="365" w:name="_Toc124401382"/>
      <w:bookmarkStart w:id="366" w:name="_Toc138506092"/>
      <w:r>
        <w:rPr>
          <w:rFonts w:hint="eastAsia" w:ascii="宋体" w:hAnsi="宋体"/>
          <w:bCs/>
          <w:color w:val="auto"/>
          <w:szCs w:val="21"/>
          <w:highlight w:val="none"/>
        </w:rPr>
        <w:t>本评审办法采用综合评分法。</w:t>
      </w:r>
      <w:bookmarkEnd w:id="322"/>
    </w:p>
    <w:p>
      <w:pPr>
        <w:numPr>
          <w:ilvl w:val="0"/>
          <w:numId w:val="34"/>
        </w:numPr>
        <w:autoSpaceDE w:val="0"/>
        <w:autoSpaceDN w:val="0"/>
        <w:adjustRightInd w:val="0"/>
        <w:snapToGrid w:val="0"/>
        <w:spacing w:line="360" w:lineRule="auto"/>
        <w:outlineLvl w:val="0"/>
        <w:rPr>
          <w:rFonts w:ascii="宋体" w:cs="宋体"/>
          <w:color w:val="auto"/>
          <w:highlight w:val="none"/>
        </w:rPr>
      </w:pPr>
      <w:bookmarkStart w:id="367" w:name="_Toc475104530"/>
      <w:bookmarkStart w:id="368"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34"/>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67"/>
    </w:p>
    <w:bookmarkEnd w:id="323"/>
    <w:bookmarkEnd w:id="324"/>
    <w:bookmarkEnd w:id="325"/>
    <w:bookmarkEnd w:id="326"/>
    <w:bookmarkEnd w:id="327"/>
    <w:bookmarkEnd w:id="328"/>
    <w:bookmarkEnd w:id="329"/>
    <w:bookmarkEnd w:id="330"/>
    <w:bookmarkEnd w:id="331"/>
    <w:bookmarkEnd w:id="332"/>
    <w:bookmarkEnd w:id="333"/>
    <w:bookmarkEnd w:id="334"/>
    <w:bookmarkEnd w:id="368"/>
    <w:p>
      <w:pPr>
        <w:numPr>
          <w:ilvl w:val="0"/>
          <w:numId w:val="34"/>
        </w:numPr>
        <w:autoSpaceDE w:val="0"/>
        <w:autoSpaceDN w:val="0"/>
        <w:adjustRightInd w:val="0"/>
        <w:snapToGrid w:val="0"/>
        <w:spacing w:line="360" w:lineRule="auto"/>
        <w:outlineLvl w:val="0"/>
        <w:rPr>
          <w:rFonts w:ascii="宋体" w:hAnsi="宋体"/>
          <w:bCs/>
          <w:color w:val="auto"/>
          <w:szCs w:val="21"/>
          <w:highlight w:val="none"/>
        </w:rPr>
      </w:pPr>
      <w:bookmarkStart w:id="369"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34"/>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69"/>
    </w:p>
    <w:tbl>
      <w:tblPr>
        <w:tblStyle w:val="90"/>
        <w:tblpPr w:leftFromText="180" w:rightFromText="180" w:vertAnchor="text" w:tblpX="318" w:tblpY="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70" w:name="_Toc475104533"/>
            <w:bookmarkStart w:id="371" w:name="_Toc333236678"/>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35</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15</w:t>
            </w:r>
            <w:r>
              <w:rPr>
                <w:rFonts w:hint="eastAsia" w:ascii="宋体" w:hAnsi="宋体" w:cs="宋体"/>
                <w:color w:val="auto"/>
                <w:highlight w:val="none"/>
              </w:rPr>
              <w:t>%</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50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34"/>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70"/>
    <w:bookmarkEnd w:id="371"/>
    <w:p>
      <w:pPr>
        <w:numPr>
          <w:ilvl w:val="0"/>
          <w:numId w:val="34"/>
        </w:numPr>
        <w:autoSpaceDE w:val="0"/>
        <w:autoSpaceDN w:val="0"/>
        <w:adjustRightInd w:val="0"/>
        <w:snapToGrid w:val="0"/>
        <w:spacing w:line="360" w:lineRule="auto"/>
        <w:outlineLvl w:val="0"/>
        <w:rPr>
          <w:rFonts w:ascii="宋体" w:hAnsi="宋体"/>
          <w:color w:val="auto"/>
          <w:szCs w:val="21"/>
          <w:highlight w:val="none"/>
        </w:rPr>
      </w:pPr>
      <w:bookmarkStart w:id="372" w:name="_Toc475104534"/>
      <w:bookmarkStart w:id="373" w:name="_Toc333236680"/>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3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3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35"/>
    <w:bookmarkEnd w:id="336"/>
    <w:bookmarkEnd w:id="337"/>
    <w:bookmarkEnd w:id="372"/>
    <w:bookmarkEnd w:id="373"/>
    <w:p>
      <w:pPr>
        <w:numPr>
          <w:ilvl w:val="0"/>
          <w:numId w:val="34"/>
        </w:numPr>
        <w:autoSpaceDE w:val="0"/>
        <w:autoSpaceDN w:val="0"/>
        <w:adjustRightInd w:val="0"/>
        <w:snapToGrid w:val="0"/>
        <w:spacing w:line="360" w:lineRule="auto"/>
        <w:outlineLvl w:val="0"/>
        <w:rPr>
          <w:rFonts w:ascii="宋体" w:hAnsi="宋体"/>
          <w:color w:val="auto"/>
          <w:szCs w:val="21"/>
          <w:highlight w:val="none"/>
        </w:rPr>
      </w:pPr>
      <w:bookmarkStart w:id="374" w:name="_Toc475104535"/>
      <w:bookmarkStart w:id="375" w:name="_Toc333236685"/>
      <w:r>
        <w:rPr>
          <w:rFonts w:hint="eastAsia" w:ascii="宋体" w:hAnsi="宋体"/>
          <w:color w:val="auto"/>
          <w:szCs w:val="21"/>
          <w:highlight w:val="none"/>
        </w:rPr>
        <w:t>价格评定</w:t>
      </w:r>
    </w:p>
    <w:p>
      <w:pPr>
        <w:numPr>
          <w:ilvl w:val="1"/>
          <w:numId w:val="3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3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2"/>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2"/>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w:t>
      </w:r>
      <w:r>
        <w:rPr>
          <w:rFonts w:hint="eastAsia" w:ascii="宋体" w:hAnsi="宋体"/>
          <w:bCs/>
          <w:color w:val="auto"/>
          <w:szCs w:val="21"/>
          <w:highlight w:val="none"/>
        </w:rPr>
        <w:t>和《广州市人民政府办公厅关于印发应对疫情影响进一步支持中小微企业健康发展若干措施的通知》（穗府办规〔2020〕9号）</w:t>
      </w:r>
      <w:r>
        <w:rPr>
          <w:rFonts w:hint="eastAsia" w:ascii="宋体" w:hAnsi="宋体" w:cs="宋体"/>
          <w:bCs/>
          <w:color w:val="auto"/>
          <w:szCs w:val="21"/>
          <w:highlight w:val="none"/>
        </w:rPr>
        <w:t>的规定，对小型和微型企业产品的价格给予</w:t>
      </w:r>
      <w:r>
        <w:rPr>
          <w:rFonts w:hint="eastAsia" w:ascii="宋体" w:hAnsi="宋体" w:cs="宋体"/>
          <w:bCs/>
          <w:color w:val="auto"/>
          <w:szCs w:val="21"/>
          <w:highlight w:val="none"/>
          <w:lang w:val="en-US" w:eastAsia="zh-CN"/>
        </w:rPr>
        <w:t>8</w:t>
      </w:r>
      <w:r>
        <w:rPr>
          <w:rFonts w:hint="eastAsia" w:ascii="宋体" w:hAnsi="宋体" w:cs="宋体"/>
          <w:bCs/>
          <w:color w:val="auto"/>
          <w:szCs w:val="21"/>
          <w:highlight w:val="none"/>
        </w:rPr>
        <w:t>%的扣除，用扣除后的价格参与评审；投标产品中仅有部分小型和微型企业产品的，则按所投小型和微型企业产品的价格予以扣除。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3</w:t>
      </w:r>
      <w:r>
        <w:rPr>
          <w:rFonts w:hint="eastAsia" w:ascii="宋体" w:hAnsi="宋体" w:cs="宋体"/>
          <w:bCs/>
          <w:color w:val="auto"/>
          <w:szCs w:val="21"/>
          <w:highlight w:val="none"/>
        </w:rPr>
        <w:t>）提供本企业制造的货物、承担的工程或者服务，或者提供其他中小企业制造的货物。本项所称货物不包括使用大型企业注册商标的货物。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4</w:t>
      </w:r>
      <w:r>
        <w:rPr>
          <w:rFonts w:hint="eastAsia" w:ascii="宋体" w:hAnsi="宋体" w:cs="宋体"/>
          <w:bCs/>
          <w:color w:val="auto"/>
          <w:szCs w:val="21"/>
          <w:highlight w:val="none"/>
        </w:rPr>
        <w:t>）中小企业划分标准以《工业和信息化部、国家统计局、国家发展和改革委员会、财政部关于印发中小企业划型标准规定的通知》（工信部联企业[2011]300号）规定的划分标准为准。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34"/>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3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34"/>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34"/>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74"/>
      <w:bookmarkEnd w:id="375"/>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76" w:name="_Toc475104536"/>
      <w:r>
        <w:rPr>
          <w:rFonts w:hint="eastAsia"/>
          <w:color w:val="auto"/>
          <w:sz w:val="24"/>
          <w:highlight w:val="none"/>
        </w:rPr>
        <w:t>资格性审查及符合性检查表</w:t>
      </w:r>
      <w:bookmarkEnd w:id="376"/>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90"/>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hint="eastAsia" w:ascii="宋体" w:hAnsi="宋体"/>
                <w:color w:val="auto"/>
                <w:szCs w:val="21"/>
                <w:highlight w:val="none"/>
              </w:rPr>
            </w:pPr>
            <w:r>
              <w:rPr>
                <w:rFonts w:hint="eastAsia" w:ascii="宋体" w:hAnsi="宋体" w:cs="Times New Roman"/>
                <w:color w:val="auto"/>
                <w:szCs w:val="21"/>
                <w:highlight w:val="none"/>
                <w:lang w:val="hr-HR"/>
              </w:rPr>
              <w:t>磋商响应文件中</w:t>
            </w:r>
            <w:r>
              <w:rPr>
                <w:rFonts w:hint="eastAsia" w:ascii="宋体" w:hAnsi="宋体" w:cs="Times New Roman"/>
                <w:color w:val="auto"/>
                <w:szCs w:val="21"/>
                <w:highlight w:val="none"/>
              </w:rPr>
              <w:t>《清单报价表》</w:t>
            </w:r>
            <w:r>
              <w:rPr>
                <w:rFonts w:hint="eastAsia" w:ascii="宋体" w:hAnsi="宋体" w:cs="Times New Roman"/>
                <w:color w:val="auto"/>
                <w:szCs w:val="21"/>
                <w:highlight w:val="none"/>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r>
        <w:rPr>
          <w:rFonts w:hint="eastAsia" w:ascii="宋体" w:hAnsi="宋体" w:cs="宋体"/>
          <w:b/>
          <w:color w:val="auto"/>
          <w:sz w:val="24"/>
          <w:highlight w:val="none"/>
          <w:lang w:val="en-US" w:eastAsia="zh-CN"/>
        </w:rPr>
        <w:t xml:space="preserve">                       </w:t>
      </w:r>
      <w:r>
        <w:rPr>
          <w:rFonts w:hint="eastAsia" w:ascii="宋体" w:hAnsi="宋体" w:cs="宋体"/>
          <w:b/>
          <w:color w:val="auto"/>
          <w:sz w:val="24"/>
          <w:highlight w:val="none"/>
        </w:rPr>
        <w:t>技术部分评分表</w:t>
      </w:r>
    </w:p>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项目名称：                                          项目编号：</w:t>
      </w:r>
    </w:p>
    <w:tbl>
      <w:tblPr>
        <w:tblStyle w:val="90"/>
        <w:tblW w:w="1022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659"/>
        <w:gridCol w:w="839"/>
        <w:gridCol w:w="7293"/>
        <w:gridCol w:w="69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jc w:val="center"/>
        </w:trPr>
        <w:tc>
          <w:tcPr>
            <w:tcW w:w="733"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序号</w:t>
            </w:r>
          </w:p>
        </w:tc>
        <w:tc>
          <w:tcPr>
            <w:tcW w:w="1498" w:type="dxa"/>
            <w:gridSpan w:val="2"/>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评分项目</w:t>
            </w:r>
          </w:p>
        </w:tc>
        <w:tc>
          <w:tcPr>
            <w:tcW w:w="7293" w:type="dxa"/>
            <w:tcBorders>
              <w:top w:val="single" w:color="auto" w:sz="4" w:space="0"/>
            </w:tcBorders>
            <w:shd w:val="clear" w:color="auto" w:fill="FFFFFF"/>
            <w:vAlign w:val="center"/>
          </w:tcPr>
          <w:p>
            <w:pPr>
              <w:snapToGrid w:val="0"/>
              <w:jc w:val="left"/>
              <w:rPr>
                <w:rFonts w:ascii="宋体" w:hAnsi="宋体" w:cs="宋体"/>
                <w:color w:val="auto"/>
                <w:highlight w:val="none"/>
              </w:rPr>
            </w:pPr>
            <w:r>
              <w:rPr>
                <w:rFonts w:hint="eastAsia" w:ascii="宋体" w:hAnsi="宋体" w:cs="宋体"/>
                <w:color w:val="auto"/>
                <w:highlight w:val="none"/>
              </w:rPr>
              <w:t>评分标准</w:t>
            </w:r>
          </w:p>
        </w:tc>
        <w:tc>
          <w:tcPr>
            <w:tcW w:w="696"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1</w:t>
            </w:r>
          </w:p>
        </w:tc>
        <w:tc>
          <w:tcPr>
            <w:tcW w:w="1498"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对招标文件的响应程度</w:t>
            </w:r>
          </w:p>
        </w:tc>
        <w:tc>
          <w:tcPr>
            <w:tcW w:w="729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1.总体方案合理，对本项目需求情况熟悉且有针对性得3分；</w:t>
            </w:r>
          </w:p>
          <w:p>
            <w:pPr>
              <w:snapToGrid w:val="0"/>
              <w:rPr>
                <w:rFonts w:ascii="宋体" w:hAnsi="宋体" w:cs="宋体"/>
                <w:color w:val="auto"/>
                <w:highlight w:val="none"/>
              </w:rPr>
            </w:pPr>
            <w:r>
              <w:rPr>
                <w:rFonts w:hint="eastAsia" w:ascii="宋体" w:hAnsi="宋体" w:cs="宋体"/>
                <w:color w:val="auto"/>
                <w:highlight w:val="none"/>
              </w:rPr>
              <w:t>2.总体方案较合理，基本了解本项目需求情况，得2分；</w:t>
            </w:r>
          </w:p>
          <w:p>
            <w:pPr>
              <w:snapToGrid w:val="0"/>
              <w:rPr>
                <w:rFonts w:ascii="宋体" w:hAnsi="宋体" w:cs="宋体"/>
                <w:color w:val="auto"/>
                <w:highlight w:val="none"/>
              </w:rPr>
            </w:pPr>
            <w:r>
              <w:rPr>
                <w:rFonts w:hint="eastAsia" w:ascii="宋体" w:hAnsi="宋体" w:cs="宋体"/>
                <w:color w:val="auto"/>
                <w:highlight w:val="none"/>
              </w:rPr>
              <w:t>3.总体方案不合理，不了解本项目需求情况，得1分。</w:t>
            </w:r>
          </w:p>
        </w:tc>
        <w:tc>
          <w:tcPr>
            <w:tcW w:w="696" w:type="dxa"/>
            <w:tcBorders>
              <w:top w:val="single" w:color="auto" w:sz="4" w:space="0"/>
              <w:bottom w:val="single" w:color="auto" w:sz="4" w:space="0"/>
            </w:tcBorders>
            <w:vAlign w:val="center"/>
          </w:tcPr>
          <w:p>
            <w:pPr>
              <w:snapToGrid w:val="0"/>
              <w:spacing w:line="360" w:lineRule="auto"/>
              <w:jc w:val="center"/>
              <w:rPr>
                <w:rFonts w:ascii="宋体" w:hAnsi="宋体" w:cs="宋体"/>
                <w:bCs/>
                <w:color w:val="auto"/>
                <w:szCs w:val="21"/>
                <w:highlight w:val="none"/>
              </w:rPr>
            </w:pPr>
            <w:r>
              <w:rPr>
                <w:rFonts w:hint="eastAsia" w:ascii="宋体" w:hAnsi="宋体" w:cs="宋体"/>
                <w:bCs/>
                <w:color w:val="auto"/>
                <w:szCs w:val="21"/>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2</w:t>
            </w:r>
          </w:p>
        </w:tc>
        <w:tc>
          <w:tcPr>
            <w:tcW w:w="1498" w:type="dxa"/>
            <w:gridSpan w:val="2"/>
            <w:tcBorders>
              <w:top w:val="single" w:color="auto" w:sz="4" w:space="0"/>
              <w:bottom w:val="single" w:color="auto" w:sz="4" w:space="0"/>
            </w:tcBorders>
            <w:vAlign w:val="center"/>
          </w:tcPr>
          <w:p>
            <w:pPr>
              <w:widowControl/>
              <w:jc w:val="left"/>
              <w:rPr>
                <w:rFonts w:ascii="宋体" w:hAnsi="宋体" w:cs="宋体"/>
                <w:color w:val="auto"/>
                <w:highlight w:val="none"/>
              </w:rPr>
            </w:pPr>
            <w:r>
              <w:rPr>
                <w:rFonts w:hint="eastAsia" w:cs="宋体"/>
                <w:color w:val="auto"/>
                <w:kern w:val="0"/>
                <w:szCs w:val="21"/>
                <w:highlight w:val="none"/>
              </w:rPr>
              <w:t>施工材料</w:t>
            </w:r>
          </w:p>
        </w:tc>
        <w:tc>
          <w:tcPr>
            <w:tcW w:w="7293" w:type="dxa"/>
            <w:tcBorders>
              <w:top w:val="single" w:color="auto" w:sz="4" w:space="0"/>
              <w:bottom w:val="single" w:color="auto" w:sz="4" w:space="0"/>
            </w:tcBorders>
            <w:vAlign w:val="center"/>
          </w:tcPr>
          <w:p>
            <w:pPr>
              <w:widowControl/>
              <w:jc w:val="left"/>
              <w:rPr>
                <w:rFonts w:ascii="宋体" w:hAnsi="宋体" w:cs="宋体"/>
                <w:color w:val="auto"/>
                <w:highlight w:val="none"/>
              </w:rPr>
            </w:pPr>
            <w:r>
              <w:rPr>
                <w:rFonts w:hint="eastAsia" w:cs="宋体"/>
                <w:color w:val="auto"/>
                <w:kern w:val="0"/>
                <w:szCs w:val="21"/>
                <w:highlight w:val="none"/>
              </w:rPr>
              <w:t>按照采购人需求书所附《主要材料品牌选用参考表》中选材范围95%≤选材比率≤100%选用的，得5分，90%≤选材比率＜95%选用的，得3分，80%≤选材比率＜90%选用的，得1分，其他得0分。</w:t>
            </w:r>
          </w:p>
        </w:tc>
        <w:tc>
          <w:tcPr>
            <w:tcW w:w="696" w:type="dxa"/>
            <w:tcBorders>
              <w:top w:val="single" w:color="auto" w:sz="4" w:space="0"/>
              <w:bottom w:val="single" w:color="auto" w:sz="4" w:space="0"/>
            </w:tcBorders>
            <w:vAlign w:val="center"/>
          </w:tcPr>
          <w:p>
            <w:pPr>
              <w:pStyle w:val="211"/>
              <w:jc w:val="center"/>
              <w:rPr>
                <w:rFonts w:ascii="宋体" w:hAnsi="宋体" w:cs="宋体"/>
                <w:bCs/>
                <w:color w:val="auto"/>
                <w:szCs w:val="21"/>
                <w:highlight w:val="none"/>
              </w:rPr>
            </w:pPr>
            <w:r>
              <w:rPr>
                <w:rFonts w:hint="eastAsia" w:ascii="宋体" w:hAnsi="宋体" w:cs="宋体"/>
                <w:color w:val="auto"/>
                <w:szCs w:val="21"/>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3</w:t>
            </w:r>
          </w:p>
        </w:tc>
        <w:tc>
          <w:tcPr>
            <w:tcW w:w="1498"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项目实施能力</w:t>
            </w:r>
          </w:p>
        </w:tc>
        <w:tc>
          <w:tcPr>
            <w:tcW w:w="729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1.对项目的重点、难点分析准确，采取的措施合理、可靠，得3分；</w:t>
            </w:r>
          </w:p>
          <w:p>
            <w:pPr>
              <w:snapToGrid w:val="0"/>
              <w:rPr>
                <w:rFonts w:ascii="宋体" w:hAnsi="宋体" w:cs="宋体"/>
                <w:color w:val="auto"/>
                <w:highlight w:val="none"/>
              </w:rPr>
            </w:pPr>
            <w:r>
              <w:rPr>
                <w:rFonts w:hint="eastAsia" w:ascii="宋体" w:hAnsi="宋体" w:cs="宋体"/>
                <w:color w:val="auto"/>
                <w:highlight w:val="none"/>
              </w:rPr>
              <w:t>2.对项目的重点、难点分析基本准确，采取的措施基本合理、可靠，得2分；</w:t>
            </w:r>
          </w:p>
          <w:p>
            <w:pPr>
              <w:snapToGrid w:val="0"/>
              <w:rPr>
                <w:rFonts w:ascii="宋体" w:hAnsi="宋体" w:cs="宋体"/>
                <w:color w:val="auto"/>
                <w:highlight w:val="none"/>
              </w:rPr>
            </w:pPr>
            <w:r>
              <w:rPr>
                <w:rFonts w:hint="eastAsia" w:ascii="宋体" w:hAnsi="宋体" w:cs="宋体"/>
                <w:color w:val="auto"/>
                <w:highlight w:val="none"/>
              </w:rPr>
              <w:t>3.对项目的重点、难点分析一般，采取的措施不合理，得1分。</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91"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4</w:t>
            </w:r>
          </w:p>
        </w:tc>
        <w:tc>
          <w:tcPr>
            <w:tcW w:w="1498"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项目实施计划</w:t>
            </w:r>
          </w:p>
        </w:tc>
        <w:tc>
          <w:tcPr>
            <w:tcW w:w="729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方案思路清晰，人员结构合理，工作内容切实可行，对工程质量安全监督要点有深入的表述，对重点难点有先进、合理的解决方案，质量服务保证措施具体可行，可操作性强，能提出利于工作有效进行的建议，得6分；</w:t>
            </w:r>
          </w:p>
          <w:p>
            <w:pPr>
              <w:snapToGrid w:val="0"/>
              <w:rPr>
                <w:rFonts w:ascii="宋体" w:hAnsi="宋体" w:cs="宋体"/>
                <w:color w:val="auto"/>
                <w:highlight w:val="none"/>
              </w:rPr>
            </w:pPr>
            <w:r>
              <w:rPr>
                <w:rFonts w:hint="eastAsia" w:ascii="宋体" w:hAnsi="宋体" w:cs="宋体"/>
                <w:color w:val="auto"/>
                <w:highlight w:val="none"/>
              </w:rPr>
              <w:t>2.方案思路较清晰，人员结构较合理，工作内容可行性尚可，对工程质量安全监督要点有表述，对重点难点有解决方案，各项质量服务保证措施和可操作性一般，提出的建议可操作性不强，得2分；</w:t>
            </w:r>
          </w:p>
          <w:p>
            <w:pPr>
              <w:snapToGrid w:val="0"/>
              <w:rPr>
                <w:rFonts w:ascii="宋体" w:hAnsi="宋体" w:cs="宋体"/>
                <w:color w:val="auto"/>
                <w:highlight w:val="none"/>
              </w:rPr>
            </w:pPr>
            <w:r>
              <w:rPr>
                <w:rFonts w:hint="eastAsia" w:ascii="宋体" w:hAnsi="宋体" w:cs="宋体"/>
                <w:color w:val="auto"/>
                <w:highlight w:val="none"/>
              </w:rPr>
              <w:t>3.方案思路混乱、不合理，人员结构不合理，工作内容可行性较差，对工程质量安全监督要点无详细表述，对重点难点无解决方案，各项质量服务保证措施不具体可行，可操作性不强，不能提出有效建议，不得分。</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5</w:t>
            </w:r>
          </w:p>
        </w:tc>
        <w:tc>
          <w:tcPr>
            <w:tcW w:w="1498"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质量控制</w:t>
            </w:r>
          </w:p>
        </w:tc>
        <w:tc>
          <w:tcPr>
            <w:tcW w:w="729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1.质量保证体系健全，措施合理，得2分。</w:t>
            </w:r>
          </w:p>
          <w:p>
            <w:pPr>
              <w:snapToGrid w:val="0"/>
              <w:rPr>
                <w:rFonts w:ascii="宋体" w:hAnsi="宋体" w:cs="宋体"/>
                <w:color w:val="auto"/>
                <w:highlight w:val="none"/>
              </w:rPr>
            </w:pPr>
            <w:r>
              <w:rPr>
                <w:rFonts w:hint="eastAsia" w:ascii="宋体" w:hAnsi="宋体" w:cs="宋体"/>
                <w:color w:val="auto"/>
                <w:highlight w:val="none"/>
              </w:rPr>
              <w:t>2.质量保证体系基本健全，措施基本合理，得1分。</w:t>
            </w:r>
          </w:p>
          <w:p>
            <w:pPr>
              <w:snapToGrid w:val="0"/>
              <w:rPr>
                <w:rFonts w:ascii="宋体" w:hAnsi="宋体" w:cs="宋体"/>
                <w:color w:val="auto"/>
                <w:highlight w:val="none"/>
              </w:rPr>
            </w:pPr>
            <w:r>
              <w:rPr>
                <w:rFonts w:hint="eastAsia" w:ascii="宋体" w:hAnsi="宋体" w:cs="宋体"/>
                <w:color w:val="auto"/>
                <w:highlight w:val="none"/>
              </w:rPr>
              <w:t>3.质量保证体系不健全，措施不合理，不得分。</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2分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6</w:t>
            </w:r>
          </w:p>
        </w:tc>
        <w:tc>
          <w:tcPr>
            <w:tcW w:w="1498"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保障措施</w:t>
            </w:r>
          </w:p>
        </w:tc>
        <w:tc>
          <w:tcPr>
            <w:tcW w:w="729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1.组织管理体系和措施完善，足够满足项目需要，得3分。</w:t>
            </w:r>
          </w:p>
          <w:p>
            <w:pPr>
              <w:snapToGrid w:val="0"/>
              <w:rPr>
                <w:rFonts w:ascii="宋体" w:hAnsi="宋体" w:cs="宋体"/>
                <w:color w:val="auto"/>
                <w:highlight w:val="none"/>
              </w:rPr>
            </w:pPr>
            <w:r>
              <w:rPr>
                <w:rFonts w:hint="eastAsia" w:ascii="宋体" w:hAnsi="宋体" w:cs="宋体"/>
                <w:color w:val="auto"/>
                <w:highlight w:val="none"/>
              </w:rPr>
              <w:t>2.组织管理体系和措施基本完善，基本满足项目需要，得2分。</w:t>
            </w:r>
          </w:p>
          <w:p>
            <w:pPr>
              <w:snapToGrid w:val="0"/>
              <w:rPr>
                <w:rFonts w:ascii="宋体" w:hAnsi="宋体" w:cs="宋体"/>
                <w:color w:val="auto"/>
                <w:highlight w:val="none"/>
              </w:rPr>
            </w:pPr>
            <w:r>
              <w:rPr>
                <w:rFonts w:hint="eastAsia" w:ascii="宋体" w:hAnsi="宋体" w:cs="宋体"/>
                <w:color w:val="auto"/>
                <w:highlight w:val="none"/>
              </w:rPr>
              <w:t>3.组织管理体系和措施不够完善，难以满足项目需要，得1分。</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7</w:t>
            </w:r>
          </w:p>
        </w:tc>
        <w:tc>
          <w:tcPr>
            <w:tcW w:w="1498"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合同履行期限</w:t>
            </w:r>
          </w:p>
        </w:tc>
        <w:tc>
          <w:tcPr>
            <w:tcW w:w="7293" w:type="dxa"/>
            <w:tcBorders>
              <w:top w:val="single" w:color="auto" w:sz="4" w:space="0"/>
              <w:bottom w:val="single" w:color="auto" w:sz="4" w:space="0"/>
            </w:tcBorders>
            <w:vAlign w:val="center"/>
          </w:tcPr>
          <w:p>
            <w:pPr>
              <w:snapToGrid w:val="0"/>
              <w:ind w:left="210" w:hanging="210" w:hangingChars="100"/>
              <w:rPr>
                <w:rFonts w:ascii="宋体" w:hAnsi="宋体" w:cs="宋体"/>
                <w:color w:val="auto"/>
                <w:highlight w:val="none"/>
              </w:rPr>
            </w:pPr>
            <w:r>
              <w:rPr>
                <w:rFonts w:hint="eastAsia" w:ascii="宋体" w:hAnsi="宋体" w:cs="宋体"/>
                <w:color w:val="auto"/>
                <w:kern w:val="0"/>
                <w:szCs w:val="21"/>
                <w:highlight w:val="none"/>
                <w:lang w:val="en-GB"/>
              </w:rPr>
              <w:t>本项目竞争性磋商文件规定的合同履行期限为</w:t>
            </w:r>
            <w:r>
              <w:rPr>
                <w:rFonts w:hint="eastAsia" w:ascii="宋体" w:hAnsi="宋体" w:cs="宋体"/>
                <w:color w:val="auto"/>
                <w:kern w:val="0"/>
                <w:szCs w:val="21"/>
                <w:highlight w:val="none"/>
                <w:u w:val="single"/>
                <w:lang w:val="en-US" w:eastAsia="zh-CN"/>
              </w:rPr>
              <w:t>100</w:t>
            </w:r>
            <w:r>
              <w:rPr>
                <w:rFonts w:hint="eastAsia" w:ascii="宋体" w:hAnsi="宋体" w:cs="宋体"/>
                <w:color w:val="auto"/>
                <w:kern w:val="0"/>
                <w:szCs w:val="21"/>
                <w:highlight w:val="none"/>
              </w:rPr>
              <w:t>日历天</w:t>
            </w:r>
            <w:r>
              <w:rPr>
                <w:rFonts w:hint="eastAsia" w:ascii="宋体" w:hAnsi="宋体" w:cs="宋体"/>
                <w:color w:val="auto"/>
                <w:kern w:val="0"/>
                <w:szCs w:val="21"/>
                <w:highlight w:val="none"/>
                <w:lang w:val="en-US" w:eastAsia="zh-CN"/>
              </w:rPr>
              <w:t>内</w:t>
            </w:r>
            <w:r>
              <w:rPr>
                <w:rFonts w:hint="eastAsia" w:ascii="宋体" w:hAnsi="宋体" w:cs="宋体"/>
                <w:color w:val="auto"/>
                <w:kern w:val="0"/>
                <w:szCs w:val="21"/>
                <w:highlight w:val="none"/>
                <w:lang w:val="en-GB"/>
              </w:rPr>
              <w:t>，承诺合同履行期限为</w:t>
            </w:r>
            <w:r>
              <w:rPr>
                <w:rFonts w:hint="eastAsia" w:ascii="宋体" w:hAnsi="宋体" w:cs="宋体"/>
                <w:color w:val="auto"/>
                <w:kern w:val="0"/>
                <w:szCs w:val="21"/>
                <w:highlight w:val="none"/>
                <w:u w:val="single"/>
                <w:lang w:val="en-US" w:eastAsia="zh-CN"/>
              </w:rPr>
              <w:t>100</w:t>
            </w:r>
            <w:r>
              <w:rPr>
                <w:rFonts w:hint="eastAsia" w:ascii="宋体" w:hAnsi="宋体" w:cs="宋体"/>
                <w:color w:val="auto"/>
                <w:kern w:val="0"/>
                <w:szCs w:val="21"/>
                <w:highlight w:val="none"/>
              </w:rPr>
              <w:t>日历天</w:t>
            </w:r>
            <w:r>
              <w:rPr>
                <w:rFonts w:hint="eastAsia" w:ascii="宋体" w:hAnsi="宋体" w:cs="宋体"/>
                <w:color w:val="auto"/>
                <w:kern w:val="0"/>
                <w:szCs w:val="21"/>
                <w:highlight w:val="none"/>
                <w:lang w:val="en-GB"/>
              </w:rPr>
              <w:t>的不得分，承诺合同履行期限每缩短</w:t>
            </w:r>
            <w:r>
              <w:rPr>
                <w:rFonts w:hint="eastAsia" w:ascii="宋体" w:hAnsi="宋体" w:cs="宋体"/>
                <w:color w:val="auto"/>
                <w:kern w:val="0"/>
                <w:szCs w:val="21"/>
                <w:highlight w:val="none"/>
              </w:rPr>
              <w:t>2日历天</w:t>
            </w:r>
            <w:r>
              <w:rPr>
                <w:rFonts w:hint="eastAsia" w:ascii="宋体" w:hAnsi="宋体" w:cs="宋体"/>
                <w:color w:val="auto"/>
                <w:kern w:val="0"/>
                <w:szCs w:val="21"/>
                <w:highlight w:val="none"/>
                <w:lang w:val="en-GB"/>
              </w:rPr>
              <w:t>得</w:t>
            </w:r>
            <w:r>
              <w:rPr>
                <w:rFonts w:hint="eastAsia" w:ascii="宋体" w:hAnsi="宋体" w:cs="宋体"/>
                <w:color w:val="auto"/>
                <w:kern w:val="0"/>
                <w:szCs w:val="21"/>
                <w:highlight w:val="none"/>
              </w:rPr>
              <w:t>1</w:t>
            </w:r>
            <w:r>
              <w:rPr>
                <w:rFonts w:hint="eastAsia" w:ascii="宋体" w:hAnsi="宋体" w:cs="宋体"/>
                <w:color w:val="auto"/>
                <w:kern w:val="0"/>
                <w:szCs w:val="21"/>
                <w:highlight w:val="none"/>
                <w:lang w:val="en-GB"/>
              </w:rPr>
              <w:t>分，满分为</w:t>
            </w:r>
            <w:r>
              <w:rPr>
                <w:rFonts w:hint="eastAsia" w:ascii="宋体" w:hAnsi="宋体" w:cs="宋体"/>
                <w:color w:val="auto"/>
                <w:kern w:val="0"/>
                <w:szCs w:val="21"/>
                <w:highlight w:val="none"/>
              </w:rPr>
              <w:t>4</w:t>
            </w:r>
            <w:r>
              <w:rPr>
                <w:rFonts w:hint="eastAsia" w:ascii="宋体" w:hAnsi="宋体" w:cs="宋体"/>
                <w:color w:val="auto"/>
                <w:kern w:val="0"/>
                <w:szCs w:val="21"/>
                <w:highlight w:val="none"/>
                <w:lang w:val="en-GB"/>
              </w:rPr>
              <w:t>分。</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4分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0" w:hRule="atLeast"/>
          <w:jc w:val="center"/>
        </w:trPr>
        <w:tc>
          <w:tcPr>
            <w:tcW w:w="733"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8</w:t>
            </w:r>
          </w:p>
        </w:tc>
        <w:tc>
          <w:tcPr>
            <w:tcW w:w="659"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Arial Unicode MS"/>
                <w:color w:val="auto"/>
                <w:szCs w:val="21"/>
                <w:highlight w:val="none"/>
              </w:rPr>
              <w:t>项目团队人员情况</w:t>
            </w:r>
          </w:p>
        </w:tc>
        <w:tc>
          <w:tcPr>
            <w:tcW w:w="839" w:type="dxa"/>
            <w:tcBorders>
              <w:top w:val="single" w:color="auto" w:sz="4" w:space="0"/>
              <w:bottom w:val="single" w:color="auto" w:sz="4" w:space="0"/>
            </w:tcBorders>
            <w:vAlign w:val="center"/>
          </w:tcPr>
          <w:p>
            <w:pPr>
              <w:snapToGrid w:val="0"/>
              <w:rPr>
                <w:rFonts w:ascii="宋体" w:hAnsi="宋体" w:cs="Arial Unicode MS"/>
                <w:color w:val="auto"/>
                <w:szCs w:val="21"/>
                <w:highlight w:val="none"/>
              </w:rPr>
            </w:pPr>
            <w:r>
              <w:rPr>
                <w:rFonts w:hint="eastAsia" w:ascii="宋体" w:hAnsi="宋体" w:cs="Arial Unicode MS"/>
                <w:color w:val="auto"/>
                <w:szCs w:val="21"/>
                <w:highlight w:val="none"/>
              </w:rPr>
              <w:t>管理和技术人员</w:t>
            </w:r>
          </w:p>
        </w:tc>
        <w:tc>
          <w:tcPr>
            <w:tcW w:w="729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1.投入项目团队人员具备中级或以上职称，人数为12人或以上的得6分；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投入项目团队人员具备中级或以上职称，人数为</w:t>
            </w:r>
            <w:r>
              <w:rPr>
                <w:rFonts w:hint="eastAsia" w:ascii="宋体" w:hAnsi="宋体" w:cs="宋体"/>
                <w:color w:val="auto"/>
                <w:highlight w:val="none"/>
              </w:rPr>
              <w:t>8</w:t>
            </w:r>
            <w:r>
              <w:rPr>
                <w:rFonts w:ascii="宋体" w:hAnsi="宋体" w:cs="宋体"/>
                <w:color w:val="auto"/>
                <w:highlight w:val="none"/>
              </w:rPr>
              <w:t>~</w:t>
            </w:r>
            <w:r>
              <w:rPr>
                <w:rFonts w:hint="eastAsia" w:ascii="宋体" w:hAnsi="宋体" w:cs="宋体"/>
                <w:color w:val="auto"/>
                <w:highlight w:val="none"/>
              </w:rPr>
              <w:t>11</w:t>
            </w:r>
            <w:r>
              <w:rPr>
                <w:rFonts w:ascii="宋体" w:hAnsi="宋体" w:cs="宋体"/>
                <w:color w:val="auto"/>
                <w:highlight w:val="none"/>
              </w:rPr>
              <w:t>（含本数）人或以上的得</w:t>
            </w:r>
            <w:r>
              <w:rPr>
                <w:rFonts w:hint="eastAsia" w:ascii="宋体" w:hAnsi="宋体" w:cs="宋体"/>
                <w:color w:val="auto"/>
                <w:highlight w:val="none"/>
              </w:rPr>
              <w:t>3</w:t>
            </w:r>
            <w:r>
              <w:rPr>
                <w:rFonts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3.投入项目团队人员具备中级或以上职称，人数为4</w:t>
            </w:r>
            <w:r>
              <w:rPr>
                <w:rFonts w:ascii="宋体" w:hAnsi="宋体" w:cs="宋体"/>
                <w:color w:val="auto"/>
                <w:highlight w:val="none"/>
              </w:rPr>
              <w:t>~</w:t>
            </w:r>
            <w:r>
              <w:rPr>
                <w:rFonts w:hint="eastAsia" w:ascii="宋体" w:hAnsi="宋体" w:cs="宋体"/>
                <w:color w:val="auto"/>
                <w:highlight w:val="none"/>
              </w:rPr>
              <w:t>7</w:t>
            </w:r>
            <w:r>
              <w:rPr>
                <w:rFonts w:ascii="宋体" w:hAnsi="宋体" w:cs="宋体"/>
                <w:color w:val="auto"/>
                <w:highlight w:val="none"/>
              </w:rPr>
              <w:t>（含本数）</w:t>
            </w:r>
            <w:r>
              <w:rPr>
                <w:rFonts w:hint="eastAsia" w:ascii="宋体" w:hAnsi="宋体" w:cs="宋体"/>
                <w:color w:val="auto"/>
                <w:highlight w:val="none"/>
              </w:rPr>
              <w:t>人或以上的得1分；</w:t>
            </w:r>
          </w:p>
          <w:p>
            <w:pPr>
              <w:snapToGrid w:val="0"/>
              <w:rPr>
                <w:color w:val="auto"/>
                <w:highlight w:val="none"/>
              </w:rPr>
            </w:pPr>
            <w:r>
              <w:rPr>
                <w:rFonts w:hint="eastAsia" w:ascii="宋体" w:hAnsi="宋体" w:cs="宋体"/>
                <w:color w:val="auto"/>
                <w:highlight w:val="none"/>
              </w:rPr>
              <w:t>4.投入项目团队人员具备中级或以上职称，人数为4人以下的得0分；</w:t>
            </w:r>
          </w:p>
          <w:p>
            <w:pPr>
              <w:snapToGrid w:val="0"/>
              <w:rPr>
                <w:color w:val="auto"/>
                <w:highlight w:val="none"/>
              </w:rPr>
            </w:pPr>
            <w:r>
              <w:rPr>
                <w:rFonts w:hint="eastAsia" w:ascii="宋体" w:hAnsi="宋体" w:cs="宋体"/>
                <w:color w:val="auto"/>
                <w:highlight w:val="none"/>
              </w:rPr>
              <w:t>备注：需提供项目团队人员职称证复印件及近3个月的社保证明原件（需加盖社保机构专用章）。</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43" w:hRule="atLeast"/>
          <w:jc w:val="center"/>
        </w:trPr>
        <w:tc>
          <w:tcPr>
            <w:tcW w:w="733" w:type="dxa"/>
            <w:vMerge w:val="continue"/>
            <w:tcBorders>
              <w:bottom w:val="single" w:color="auto" w:sz="4" w:space="0"/>
            </w:tcBorders>
            <w:vAlign w:val="center"/>
          </w:tcPr>
          <w:p>
            <w:pPr>
              <w:snapToGrid w:val="0"/>
              <w:rPr>
                <w:rFonts w:ascii="宋体" w:hAnsi="宋体" w:cs="宋体"/>
                <w:color w:val="auto"/>
                <w:highlight w:val="none"/>
              </w:rPr>
            </w:pPr>
          </w:p>
        </w:tc>
        <w:tc>
          <w:tcPr>
            <w:tcW w:w="659" w:type="dxa"/>
            <w:vMerge w:val="continue"/>
            <w:tcBorders>
              <w:bottom w:val="single" w:color="auto" w:sz="4" w:space="0"/>
            </w:tcBorders>
            <w:vAlign w:val="center"/>
          </w:tcPr>
          <w:p>
            <w:pPr>
              <w:snapToGrid w:val="0"/>
              <w:rPr>
                <w:rFonts w:ascii="宋体" w:hAnsi="宋体" w:cs="Arial Unicode MS"/>
                <w:color w:val="auto"/>
                <w:szCs w:val="21"/>
                <w:highlight w:val="none"/>
              </w:rPr>
            </w:pPr>
          </w:p>
        </w:tc>
        <w:tc>
          <w:tcPr>
            <w:tcW w:w="839" w:type="dxa"/>
            <w:tcBorders>
              <w:top w:val="single" w:color="auto" w:sz="4" w:space="0"/>
              <w:bottom w:val="single" w:color="auto" w:sz="4" w:space="0"/>
            </w:tcBorders>
            <w:vAlign w:val="center"/>
          </w:tcPr>
          <w:p>
            <w:pPr>
              <w:snapToGrid w:val="0"/>
              <w:rPr>
                <w:rFonts w:ascii="宋体" w:hAnsi="宋体" w:cs="Arial Unicode MS"/>
                <w:color w:val="auto"/>
                <w:szCs w:val="21"/>
                <w:highlight w:val="none"/>
              </w:rPr>
            </w:pPr>
            <w:r>
              <w:rPr>
                <w:rFonts w:hint="eastAsia" w:ascii="宋体" w:hAnsi="宋体" w:cs="Arial Unicode MS"/>
                <w:color w:val="auto"/>
                <w:szCs w:val="21"/>
                <w:highlight w:val="none"/>
              </w:rPr>
              <w:t>项目施工人员</w:t>
            </w:r>
          </w:p>
        </w:tc>
        <w:tc>
          <w:tcPr>
            <w:tcW w:w="729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1.持证上岗施工技术人员为9人或以上的得3分；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持证上岗施工技术人员为</w:t>
            </w:r>
            <w:r>
              <w:rPr>
                <w:rFonts w:hint="eastAsia" w:ascii="宋体" w:hAnsi="宋体" w:cs="宋体"/>
                <w:color w:val="auto"/>
                <w:highlight w:val="none"/>
              </w:rPr>
              <w:t>4</w:t>
            </w:r>
            <w:r>
              <w:rPr>
                <w:rFonts w:ascii="宋体" w:hAnsi="宋体" w:cs="宋体"/>
                <w:color w:val="auto"/>
                <w:highlight w:val="none"/>
              </w:rPr>
              <w:t>~</w:t>
            </w:r>
            <w:r>
              <w:rPr>
                <w:rFonts w:hint="eastAsia" w:ascii="宋体" w:hAnsi="宋体" w:cs="宋体"/>
                <w:color w:val="auto"/>
                <w:highlight w:val="none"/>
              </w:rPr>
              <w:t>8</w:t>
            </w:r>
            <w:r>
              <w:rPr>
                <w:rFonts w:ascii="宋体" w:hAnsi="宋体" w:cs="宋体"/>
                <w:color w:val="auto"/>
                <w:highlight w:val="none"/>
              </w:rPr>
              <w:t>（含本数）人的得</w:t>
            </w:r>
            <w:r>
              <w:rPr>
                <w:rFonts w:hint="eastAsia" w:ascii="宋体" w:hAnsi="宋体" w:cs="宋体"/>
                <w:color w:val="auto"/>
                <w:highlight w:val="none"/>
              </w:rPr>
              <w:t>2</w:t>
            </w:r>
            <w:r>
              <w:rPr>
                <w:rFonts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3.持证上岗施工技术人员人数3（含本数）人以下的得1分。</w:t>
            </w:r>
          </w:p>
          <w:p>
            <w:pPr>
              <w:snapToGrid w:val="0"/>
              <w:rPr>
                <w:color w:val="auto"/>
                <w:highlight w:val="none"/>
              </w:rPr>
            </w:pPr>
            <w:r>
              <w:rPr>
                <w:rFonts w:hint="eastAsia" w:ascii="宋体" w:hAnsi="宋体" w:cs="宋体"/>
                <w:color w:val="auto"/>
                <w:highlight w:val="none"/>
              </w:rPr>
              <w:t>备注：需提供施工技术人员上岗证复印件及近3个月的社保证明原件（需加盖社保机构专用章）。</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9524" w:type="dxa"/>
            <w:gridSpan w:val="4"/>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合计</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35分</w:t>
            </w:r>
          </w:p>
        </w:tc>
      </w:tr>
    </w:tbl>
    <w:p>
      <w:pPr>
        <w:snapToGrid w:val="0"/>
        <w:rPr>
          <w:rFonts w:hint="eastAsia" w:ascii="宋体" w:hAnsi="宋体" w:eastAsia="宋体" w:cs="宋体"/>
          <w:b/>
          <w:bCs/>
          <w:color w:val="auto"/>
          <w:highlight w:val="none"/>
          <w:lang w:eastAsia="zh-CN"/>
        </w:rPr>
      </w:pP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r>
        <w:rPr>
          <w:rFonts w:hint="eastAsia" w:ascii="宋体" w:hAnsi="宋体" w:cs="宋体"/>
          <w:b/>
          <w:bCs/>
          <w:color w:val="auto"/>
          <w:highlight w:val="none"/>
          <w:lang w:eastAsia="zh-CN"/>
        </w:rPr>
        <w:t>。</w:t>
      </w:r>
    </w:p>
    <w:p>
      <w:pPr>
        <w:tabs>
          <w:tab w:val="left" w:pos="720"/>
        </w:tabs>
        <w:snapToGrid w:val="0"/>
        <w:ind w:firstLine="210" w:firstLineChars="100"/>
        <w:rPr>
          <w:rFonts w:hint="eastAsia"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 xml:space="preserve">评委签名：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日期：   年  月  日</w:t>
      </w: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hint="eastAsia" w:ascii="宋体" w:hAnsi="宋体" w:cs="宋体"/>
          <w:bCs/>
          <w:color w:val="auto"/>
          <w:szCs w:val="21"/>
          <w:highlight w:val="none"/>
          <w:lang w:val="en-US" w:eastAsia="zh-CN"/>
        </w:rPr>
      </w:pPr>
      <w:r>
        <w:rPr>
          <w:rFonts w:hint="eastAsia" w:ascii="宋体" w:hAnsi="宋体" w:cs="宋体"/>
          <w:bCs/>
          <w:color w:val="auto"/>
          <w:szCs w:val="21"/>
          <w:highlight w:val="none"/>
        </w:rPr>
        <w:t xml:space="preserve">项目名称：   </w:t>
      </w:r>
      <w:r>
        <w:rPr>
          <w:rFonts w:hint="eastAsia" w:ascii="宋体" w:hAnsi="宋体" w:cs="宋体"/>
          <w:bCs/>
          <w:color w:val="auto"/>
          <w:szCs w:val="21"/>
          <w:highlight w:val="none"/>
          <w:lang w:val="en-US" w:eastAsia="zh-CN"/>
        </w:rPr>
        <w:t xml:space="preserve">                                              </w:t>
      </w:r>
    </w:p>
    <w:p>
      <w:pPr>
        <w:tabs>
          <w:tab w:val="left" w:pos="720"/>
        </w:tabs>
        <w:snapToGrid w:val="0"/>
        <w:ind w:firstLine="210" w:firstLineChars="100"/>
        <w:rPr>
          <w:rFonts w:hint="eastAsia" w:ascii="宋体" w:hAnsi="宋体" w:cs="宋体"/>
          <w:bCs/>
          <w:color w:val="auto"/>
          <w:szCs w:val="21"/>
          <w:highlight w:val="none"/>
        </w:rPr>
      </w:pPr>
      <w:r>
        <w:rPr>
          <w:rFonts w:hint="eastAsia" w:ascii="宋体" w:hAnsi="宋体" w:cs="宋体"/>
          <w:bCs/>
          <w:color w:val="auto"/>
          <w:szCs w:val="21"/>
          <w:highlight w:val="none"/>
        </w:rPr>
        <w:t>项目编号：</w:t>
      </w:r>
    </w:p>
    <w:tbl>
      <w:tblPr>
        <w:tblStyle w:val="90"/>
        <w:tblW w:w="867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98"/>
        <w:gridCol w:w="1033"/>
        <w:gridCol w:w="5701"/>
        <w:gridCol w:w="124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69" w:hRule="atLeast"/>
          <w:tblHeader/>
          <w:jc w:val="center"/>
        </w:trPr>
        <w:tc>
          <w:tcPr>
            <w:tcW w:w="698"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序号</w:t>
            </w:r>
          </w:p>
        </w:tc>
        <w:tc>
          <w:tcPr>
            <w:tcW w:w="1033"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评分项目</w:t>
            </w:r>
          </w:p>
        </w:tc>
        <w:tc>
          <w:tcPr>
            <w:tcW w:w="5701"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评分标准</w:t>
            </w:r>
          </w:p>
        </w:tc>
        <w:tc>
          <w:tcPr>
            <w:tcW w:w="1247"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647" w:hRule="atLeast"/>
          <w:tblHeader/>
          <w:jc w:val="center"/>
        </w:trPr>
        <w:tc>
          <w:tcPr>
            <w:tcW w:w="698"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1</w:t>
            </w:r>
          </w:p>
        </w:tc>
        <w:tc>
          <w:tcPr>
            <w:tcW w:w="1033"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商务响应程度</w:t>
            </w:r>
          </w:p>
        </w:tc>
        <w:tc>
          <w:tcPr>
            <w:tcW w:w="5701"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供应商对商务要求的响应程度。</w:t>
            </w:r>
          </w:p>
          <w:p>
            <w:pPr>
              <w:snapToGrid w:val="0"/>
              <w:rPr>
                <w:rFonts w:ascii="宋体" w:hAnsi="宋体" w:cs="宋体"/>
                <w:color w:val="auto"/>
                <w:highlight w:val="none"/>
              </w:rPr>
            </w:pPr>
            <w:r>
              <w:rPr>
                <w:rFonts w:hint="eastAsia" w:ascii="宋体" w:hAnsi="宋体" w:cs="宋体"/>
                <w:color w:val="auto"/>
                <w:highlight w:val="none"/>
              </w:rPr>
              <w:t>1.完全满足并优于竞争性磋商文件要求的得3分；</w:t>
            </w:r>
          </w:p>
          <w:p>
            <w:pPr>
              <w:snapToGrid w:val="0"/>
              <w:rPr>
                <w:rFonts w:ascii="宋体" w:hAnsi="宋体" w:cs="宋体"/>
                <w:color w:val="auto"/>
                <w:highlight w:val="none"/>
              </w:rPr>
            </w:pPr>
            <w:r>
              <w:rPr>
                <w:rFonts w:hint="eastAsia" w:ascii="宋体" w:hAnsi="宋体" w:cs="宋体"/>
                <w:color w:val="auto"/>
                <w:highlight w:val="none"/>
              </w:rPr>
              <w:t>2.完全满足竞争性磋商文件要求的得2分；</w:t>
            </w:r>
          </w:p>
          <w:p>
            <w:pPr>
              <w:snapToGrid w:val="0"/>
              <w:rPr>
                <w:rFonts w:ascii="宋体" w:hAnsi="宋体" w:cs="宋体"/>
                <w:color w:val="auto"/>
                <w:highlight w:val="none"/>
              </w:rPr>
            </w:pPr>
            <w:r>
              <w:rPr>
                <w:rFonts w:hint="eastAsia" w:ascii="宋体" w:hAnsi="宋体" w:cs="宋体"/>
                <w:color w:val="auto"/>
                <w:highlight w:val="none"/>
              </w:rPr>
              <w:t>3.有部分不满足竞争性磋商文件要求的得1分；</w:t>
            </w:r>
          </w:p>
          <w:p>
            <w:pPr>
              <w:snapToGrid w:val="0"/>
              <w:rPr>
                <w:rFonts w:ascii="宋体" w:hAnsi="宋体" w:cs="宋体"/>
                <w:color w:val="auto"/>
                <w:highlight w:val="none"/>
              </w:rPr>
            </w:pPr>
            <w:r>
              <w:rPr>
                <w:rFonts w:hint="eastAsia" w:ascii="宋体" w:hAnsi="宋体" w:cs="宋体"/>
                <w:color w:val="auto"/>
                <w:highlight w:val="none"/>
              </w:rPr>
              <w:t>4.其他不得分。</w:t>
            </w:r>
          </w:p>
        </w:tc>
        <w:tc>
          <w:tcPr>
            <w:tcW w:w="1247"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75" w:hRule="atLeast"/>
          <w:jc w:val="center"/>
        </w:trPr>
        <w:tc>
          <w:tcPr>
            <w:tcW w:w="698"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2</w:t>
            </w:r>
          </w:p>
        </w:tc>
        <w:tc>
          <w:tcPr>
            <w:tcW w:w="103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业绩</w:t>
            </w:r>
          </w:p>
        </w:tc>
        <w:tc>
          <w:tcPr>
            <w:tcW w:w="570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投标人2017年1月1日至今承担过同类项目业绩的，每个业绩得0.5分，满分3分，其他不得分。</w:t>
            </w:r>
          </w:p>
          <w:p>
            <w:pPr>
              <w:snapToGrid w:val="0"/>
              <w:rPr>
                <w:rFonts w:ascii="宋体" w:hAnsi="宋体" w:cs="宋体"/>
                <w:color w:val="auto"/>
                <w:highlight w:val="none"/>
              </w:rPr>
            </w:pPr>
            <w:r>
              <w:rPr>
                <w:rFonts w:hint="eastAsia" w:ascii="宋体" w:hAnsi="宋体" w:cs="宋体"/>
                <w:color w:val="auto"/>
                <w:highlight w:val="none"/>
              </w:rPr>
              <w:t>（注：业绩需提供合同复印件，以合同签发时间为准。）</w:t>
            </w:r>
          </w:p>
        </w:tc>
        <w:tc>
          <w:tcPr>
            <w:tcW w:w="1247"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11" w:hRule="atLeast"/>
          <w:jc w:val="center"/>
        </w:trPr>
        <w:tc>
          <w:tcPr>
            <w:tcW w:w="698"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3</w:t>
            </w:r>
          </w:p>
        </w:tc>
        <w:tc>
          <w:tcPr>
            <w:tcW w:w="103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奖项</w:t>
            </w:r>
          </w:p>
        </w:tc>
        <w:tc>
          <w:tcPr>
            <w:tcW w:w="570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投标人2018年1月1日至今获得过市级的奖项，每项得1分；省级或以上的奖项，每项得1.5分；无不得分。本项最高得3分。</w:t>
            </w:r>
          </w:p>
          <w:p>
            <w:pPr>
              <w:snapToGrid w:val="0"/>
              <w:rPr>
                <w:rFonts w:ascii="宋体" w:hAnsi="宋体" w:cs="宋体"/>
                <w:color w:val="auto"/>
                <w:highlight w:val="none"/>
              </w:rPr>
            </w:pPr>
            <w:r>
              <w:rPr>
                <w:rFonts w:hint="eastAsia" w:ascii="宋体" w:hAnsi="宋体" w:cs="宋体"/>
                <w:color w:val="auto"/>
                <w:highlight w:val="none"/>
              </w:rPr>
              <w:t>（注：奖项需提供获奖证书复印件。）</w:t>
            </w:r>
          </w:p>
        </w:tc>
        <w:tc>
          <w:tcPr>
            <w:tcW w:w="1247"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69" w:hRule="atLeast"/>
          <w:jc w:val="center"/>
        </w:trPr>
        <w:tc>
          <w:tcPr>
            <w:tcW w:w="698" w:type="dxa"/>
            <w:vMerge w:val="restart"/>
            <w:tcBorders>
              <w:top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4</w:t>
            </w:r>
          </w:p>
        </w:tc>
        <w:tc>
          <w:tcPr>
            <w:tcW w:w="1033" w:type="dxa"/>
            <w:vMerge w:val="restart"/>
            <w:tcBorders>
              <w:top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企业信用信誉</w:t>
            </w:r>
          </w:p>
        </w:tc>
        <w:tc>
          <w:tcPr>
            <w:tcW w:w="570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eastAsia="宋体" w:cs="宋体"/>
                <w:color w:val="auto"/>
                <w:sz w:val="21"/>
                <w:szCs w:val="21"/>
                <w:highlight w:val="none"/>
              </w:rPr>
              <w:t>投标人</w:t>
            </w:r>
            <w:r>
              <w:rPr>
                <w:rFonts w:hint="eastAsia" w:ascii="宋体" w:hAnsi="宋体" w:eastAsia="宋体" w:cs="宋体"/>
                <w:color w:val="auto"/>
                <w:sz w:val="21"/>
                <w:szCs w:val="21"/>
                <w:highlight w:val="none"/>
                <w:lang w:eastAsia="zh-CN"/>
              </w:rPr>
              <w:t>提供近两年</w:t>
            </w:r>
            <w:r>
              <w:rPr>
                <w:rFonts w:hint="eastAsia" w:ascii="宋体" w:hAnsi="宋体" w:eastAsia="宋体" w:cs="宋体"/>
                <w:color w:val="auto"/>
                <w:kern w:val="0"/>
                <w:sz w:val="21"/>
                <w:szCs w:val="21"/>
                <w:highlight w:val="none"/>
                <w:lang w:eastAsia="zh-CN"/>
              </w:rPr>
              <w:t>任意一年的</w:t>
            </w:r>
            <w:r>
              <w:rPr>
                <w:rFonts w:hint="eastAsia" w:ascii="宋体" w:hAnsi="宋体" w:cs="宋体"/>
                <w:color w:val="auto"/>
                <w:highlight w:val="none"/>
              </w:rPr>
              <w:t>纳税</w:t>
            </w:r>
            <w:r>
              <w:rPr>
                <w:rFonts w:hint="eastAsia" w:ascii="宋体" w:hAnsi="宋体" w:cs="宋体"/>
                <w:color w:val="auto"/>
                <w:highlight w:val="none"/>
              </w:rPr>
              <w:t>信用等级证书或年度纳税信用评价信息截图,A级或以上得3分，B级得2分，C级或以下得1分。因企业成立时间问题未获得A级，但获得M级的，得3分，并附情况说明。其他不得分。</w:t>
            </w:r>
          </w:p>
          <w:p>
            <w:pPr>
              <w:snapToGrid w:val="0"/>
              <w:rPr>
                <w:color w:val="auto"/>
                <w:highlight w:val="none"/>
              </w:rPr>
            </w:pPr>
            <w:r>
              <w:rPr>
                <w:rFonts w:hint="eastAsia" w:ascii="宋体" w:hAnsi="宋体" w:cs="宋体"/>
                <w:color w:val="auto"/>
                <w:highlight w:val="none"/>
              </w:rPr>
              <w:t>（须提供税务部门网址及查询截图，不提供不得分）</w:t>
            </w:r>
          </w:p>
        </w:tc>
        <w:tc>
          <w:tcPr>
            <w:tcW w:w="1247"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75" w:hRule="atLeast"/>
          <w:jc w:val="center"/>
        </w:trPr>
        <w:tc>
          <w:tcPr>
            <w:tcW w:w="698" w:type="dxa"/>
            <w:vMerge w:val="continue"/>
            <w:vAlign w:val="center"/>
          </w:tcPr>
          <w:p>
            <w:pPr>
              <w:snapToGrid w:val="0"/>
              <w:rPr>
                <w:rFonts w:ascii="宋体" w:hAnsi="宋体" w:cs="宋体"/>
                <w:color w:val="auto"/>
                <w:highlight w:val="none"/>
              </w:rPr>
            </w:pPr>
          </w:p>
        </w:tc>
        <w:tc>
          <w:tcPr>
            <w:tcW w:w="1033" w:type="dxa"/>
            <w:vMerge w:val="continue"/>
            <w:vAlign w:val="center"/>
          </w:tcPr>
          <w:p>
            <w:pPr>
              <w:snapToGrid w:val="0"/>
              <w:rPr>
                <w:rFonts w:ascii="宋体" w:hAnsi="宋体" w:cs="宋体"/>
                <w:color w:val="auto"/>
                <w:highlight w:val="none"/>
              </w:rPr>
            </w:pPr>
          </w:p>
        </w:tc>
        <w:tc>
          <w:tcPr>
            <w:tcW w:w="5701" w:type="dxa"/>
            <w:tcBorders>
              <w:top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投标人具有质量管理体系认证、环境管理体系认证、职业健康安全管理体系认证，且证书内容必须涵盖“建筑工程”。每提供一个有效的证书得1分，最高3分，</w:t>
            </w:r>
            <w:r>
              <w:rPr>
                <w:rFonts w:hint="eastAsia" w:ascii="宋体" w:hAnsi="宋体" w:cs="宋体"/>
                <w:color w:val="auto"/>
                <w:highlight w:val="none"/>
              </w:rPr>
              <w:t>其他不得分。</w:t>
            </w:r>
          </w:p>
          <w:p>
            <w:pPr>
              <w:snapToGrid w:val="0"/>
              <w:rPr>
                <w:rFonts w:ascii="宋体" w:hAnsi="宋体" w:cs="宋体"/>
                <w:color w:val="auto"/>
                <w:highlight w:val="none"/>
              </w:rPr>
            </w:pPr>
            <w:r>
              <w:rPr>
                <w:rFonts w:hint="eastAsia" w:ascii="宋体" w:hAnsi="宋体" w:cs="宋体"/>
                <w:color w:val="auto"/>
                <w:szCs w:val="21"/>
                <w:highlight w:val="none"/>
              </w:rPr>
              <w:t>（须提供证书复印件且证书须在有效期内）</w:t>
            </w:r>
          </w:p>
        </w:tc>
        <w:tc>
          <w:tcPr>
            <w:tcW w:w="1247"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35" w:hRule="atLeast"/>
          <w:jc w:val="center"/>
        </w:trPr>
        <w:tc>
          <w:tcPr>
            <w:tcW w:w="7432" w:type="dxa"/>
            <w:gridSpan w:val="3"/>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合计</w:t>
            </w:r>
          </w:p>
        </w:tc>
        <w:tc>
          <w:tcPr>
            <w:tcW w:w="1247"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15分</w:t>
            </w:r>
          </w:p>
        </w:tc>
      </w:tr>
    </w:tbl>
    <w:p>
      <w:pPr>
        <w:tabs>
          <w:tab w:val="left" w:pos="720"/>
        </w:tabs>
        <w:snapToGrid w:val="0"/>
        <w:ind w:firstLine="210" w:firstLineChars="100"/>
        <w:rPr>
          <w:rFonts w:hint="eastAsia" w:ascii="宋体" w:hAnsi="宋体" w:cs="宋体"/>
          <w:bCs/>
          <w:color w:val="auto"/>
          <w:szCs w:val="21"/>
          <w:highlight w:val="none"/>
        </w:rPr>
      </w:pPr>
    </w:p>
    <w:p>
      <w:pPr>
        <w:snapToGrid w:val="0"/>
        <w:rPr>
          <w:color w:val="auto"/>
          <w:highlight w:val="none"/>
        </w:rPr>
      </w:pPr>
      <w:r>
        <w:rPr>
          <w:rFonts w:hint="eastAsia" w:ascii="宋体" w:hAnsi="宋体" w:cs="宋体"/>
          <w:color w:val="auto"/>
          <w:highlight w:val="none"/>
        </w:rPr>
        <w:t xml:space="preserve"> </w:t>
      </w: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hint="eastAsia" w:ascii="宋体" w:hAnsi="宋体" w:cs="宋体"/>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3</w:t>
      </w:r>
      <w:r>
        <w:rPr>
          <w:rFonts w:hint="eastAsia" w:ascii="宋体" w:hAnsi="宋体" w:cs="宋体"/>
          <w:b/>
          <w:color w:val="auto"/>
          <w:kern w:val="0"/>
          <w:szCs w:val="21"/>
          <w:highlight w:val="none"/>
        </w:rPr>
        <w:t>、磋商报价得分四舍五入后，小数点后保留两位有效数。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77" w:name="_Toc320515058"/>
      <w:bookmarkStart w:id="378" w:name="_Toc475104537"/>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77"/>
      <w:bookmarkEnd w:id="378"/>
    </w:p>
    <w:p>
      <w:pPr>
        <w:spacing w:line="360" w:lineRule="auto"/>
        <w:rPr>
          <w:rFonts w:ascii="宋体" w:hAnsi="宋体"/>
          <w:bCs/>
          <w:color w:val="auto"/>
          <w:sz w:val="28"/>
          <w:highlight w:val="none"/>
        </w:rPr>
      </w:pPr>
      <w:bookmarkStart w:id="379" w:name="_Toc14450838"/>
      <w:bookmarkStart w:id="380" w:name="_Toc35834912"/>
      <w:bookmarkStart w:id="381" w:name="_Toc109467908"/>
      <w:bookmarkStart w:id="382" w:name="_Toc28489496"/>
      <w:bookmarkStart w:id="383" w:name="_Toc3453535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84" w:name="_Toc163481918"/>
      <w:r>
        <w:rPr>
          <w:rFonts w:hint="eastAsia"/>
          <w:color w:val="auto"/>
          <w:szCs w:val="30"/>
          <w:highlight w:val="none"/>
        </w:rPr>
        <w:br w:type="page"/>
      </w:r>
    </w:p>
    <w:p>
      <w:pPr>
        <w:pStyle w:val="5"/>
        <w:numPr>
          <w:ilvl w:val="0"/>
          <w:numId w:val="35"/>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84"/>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pStyle w:val="2"/>
              <w:rPr>
                <w:rFonts w:hint="eastAsia"/>
                <w:color w:val="auto"/>
                <w:highlight w:val="none"/>
              </w:rPr>
            </w:pPr>
            <w:r>
              <w:rPr>
                <w:rFonts w:hint="eastAsia" w:ascii="宋体" w:hAnsi="宋体" w:eastAsia="宋体" w:cs="Times New Roman"/>
                <w:color w:val="auto"/>
                <w:kern w:val="2"/>
                <w:sz w:val="21"/>
                <w:szCs w:val="21"/>
                <w:highlight w:val="none"/>
                <w:lang w:val="en-US" w:eastAsia="zh-CN" w:bidi="ar-SA"/>
              </w:rPr>
              <w:t>★供应商须具有承接本工程所需</w:t>
            </w:r>
            <w:r>
              <w:rPr>
                <w:rFonts w:hint="eastAsia" w:ascii="宋体" w:hAnsi="宋体" w:eastAsia="宋体" w:cs="宋体"/>
                <w:color w:val="auto"/>
                <w:kern w:val="2"/>
                <w:sz w:val="21"/>
                <w:szCs w:val="20"/>
                <w:highlight w:val="none"/>
                <w:lang w:val="en-US" w:eastAsia="zh-CN" w:bidi="ar-SA"/>
              </w:rPr>
              <w:t>的建筑工程施工总承包叁级（或以上级别）资质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9"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公平竞争承诺书（附件</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lang w:eastAsia="zh-CN"/>
              </w:rPr>
              <w:t>清单报价表</w:t>
            </w:r>
            <w:r>
              <w:rPr>
                <w:rFonts w:hint="eastAsia" w:ascii="宋体" w:hAnsi="宋体" w:cs="宋体"/>
                <w:color w:val="auto"/>
                <w:kern w:val="0"/>
                <w:szCs w:val="21"/>
                <w:highlight w:val="none"/>
              </w:rPr>
              <w:t>(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w:t>
            </w:r>
            <w:r>
              <w:rPr>
                <w:rFonts w:hint="eastAsia" w:ascii="宋体" w:hAnsi="宋体" w:cs="宋体"/>
                <w:color w:val="auto"/>
                <w:kern w:val="0"/>
                <w:szCs w:val="21"/>
                <w:highlight w:val="none"/>
                <w:lang w:val="en-US" w:eastAsia="zh-CN"/>
              </w:rPr>
              <w:t>18</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w:t>
            </w:r>
            <w:r>
              <w:rPr>
                <w:rFonts w:hint="eastAsia" w:ascii="宋体" w:hAnsi="宋体" w:cs="宋体"/>
                <w:color w:val="auto"/>
                <w:kern w:val="0"/>
                <w:szCs w:val="21"/>
                <w:highlight w:val="none"/>
                <w:lang w:val="en-US" w:eastAsia="zh-CN"/>
              </w:rPr>
              <w:t>19</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eastAsia="宋体" w:cs="宋体"/>
                <w:color w:val="auto"/>
                <w:kern w:val="0"/>
                <w:szCs w:val="21"/>
                <w:highlight w:val="none"/>
              </w:rPr>
              <w:t>▲条款响应一览表（附件</w:t>
            </w:r>
            <w:r>
              <w:rPr>
                <w:rFonts w:hint="eastAsia" w:ascii="宋体" w:hAnsi="宋体" w:eastAsia="宋体" w:cs="宋体"/>
                <w:color w:val="auto"/>
                <w:kern w:val="0"/>
                <w:szCs w:val="21"/>
                <w:highlight w:val="none"/>
                <w:lang w:val="en-US" w:eastAsia="zh-CN"/>
              </w:rPr>
              <w:t>2</w:t>
            </w:r>
            <w:r>
              <w:rPr>
                <w:rFonts w:hint="eastAsia" w:ascii="宋体" w:hAnsi="宋体" w:cs="宋体"/>
                <w:color w:val="auto"/>
                <w:kern w:val="0"/>
                <w:szCs w:val="21"/>
                <w:highlight w:val="none"/>
                <w:lang w:val="en-US" w:eastAsia="zh-CN"/>
              </w:rPr>
              <w:t>0</w:t>
            </w:r>
            <w:r>
              <w:rPr>
                <w:rFonts w:hint="eastAsia" w:ascii="宋体" w:hAnsi="宋体" w:eastAsia="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1</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主要材料所投品牌一览表(附件2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p>
    <w:p>
      <w:pPr>
        <w:rPr>
          <w:color w:val="auto"/>
          <w:szCs w:val="30"/>
          <w:highlight w:val="none"/>
        </w:rPr>
      </w:pPr>
      <w:r>
        <w:rPr>
          <w:rFonts w:hint="eastAsia"/>
          <w:color w:val="auto"/>
          <w:szCs w:val="30"/>
          <w:highlight w:val="none"/>
        </w:rPr>
        <w:br w:type="page"/>
      </w:r>
    </w:p>
    <w:p>
      <w:pPr>
        <w:pStyle w:val="5"/>
        <w:numPr>
          <w:ilvl w:val="0"/>
          <w:numId w:val="35"/>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r>
        <w:rPr>
          <w:rFonts w:hint="eastAsia" w:ascii="宋体" w:hAnsi="宋体"/>
          <w:color w:val="auto"/>
          <w:highlight w:val="none"/>
        </w:rPr>
        <w:br w:type="page"/>
      </w:r>
      <w:bookmarkStart w:id="385" w:name="_Toc25224019"/>
      <w:bookmarkStart w:id="386" w:name="_Toc41448359"/>
      <w:bookmarkStart w:id="387" w:name="_Toc86065029"/>
      <w:bookmarkStart w:id="388" w:name="_Toc14450839"/>
      <w:bookmarkStart w:id="389" w:name="_Toc35834913"/>
      <w:bookmarkStart w:id="390" w:name="_Toc34535359"/>
      <w:bookmarkStart w:id="391" w:name="_Toc109467909"/>
      <w:bookmarkStart w:id="392" w:name="_Toc28489497"/>
      <w:bookmarkStart w:id="393" w:name="_Toc55816096"/>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94" w:name="_Toc223939105"/>
      <w:r>
        <w:rPr>
          <w:rFonts w:hint="eastAsia" w:hAnsi="宋体"/>
          <w:color w:val="auto"/>
          <w:szCs w:val="21"/>
          <w:highlight w:val="none"/>
        </w:rPr>
        <w:t>现任我单位职务，为法定代表人，特此证明。</w:t>
      </w:r>
      <w:bookmarkEnd w:id="394"/>
      <w:bookmarkStart w:id="395"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395"/>
      <w:bookmarkStart w:id="396"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96"/>
      <w:bookmarkStart w:id="397"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 xml:space="preserve">                     </w:t>
      </w:r>
      <w:bookmarkEnd w:id="397"/>
      <w:bookmarkStart w:id="398"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98"/>
    </w:p>
    <w:p>
      <w:pPr>
        <w:pStyle w:val="46"/>
        <w:spacing w:line="360" w:lineRule="auto"/>
        <w:jc w:val="center"/>
        <w:rPr>
          <w:rFonts w:hAnsi="宋体"/>
          <w:color w:val="auto"/>
          <w:szCs w:val="21"/>
          <w:highlight w:val="none"/>
        </w:rPr>
      </w:pPr>
    </w:p>
    <w:tbl>
      <w:tblPr>
        <w:tblStyle w:val="90"/>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ascii="ZWAdobeF" w:hAnsi="ZWAdobeF" w:cs="ZWAdobeF"/>
          <w:color w:val="auto"/>
          <w:sz w:val="2"/>
          <w:szCs w:val="2"/>
          <w:highlight w:val="none"/>
          <w:u w:val="single"/>
          <w:lang w:val="en-US" w:eastAsia="zh-CN"/>
        </w:rPr>
        <w:t xml:space="preserve">                                 </w:t>
      </w:r>
      <w:r>
        <w:rPr>
          <w:rFonts w:hint="eastAsia" w:ascii="ZWAdobeF" w:hAnsi="ZWAdobeF" w:cs="ZWAdobeF"/>
          <w:color w:val="auto"/>
          <w:sz w:val="2"/>
          <w:szCs w:val="2"/>
          <w:highlight w:val="none"/>
          <w:lang w:val="en-US" w:eastAsia="zh-CN"/>
        </w:rPr>
        <w:t xml:space="preserve"> </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w:t>
      </w:r>
      <w:r>
        <w:rPr>
          <w:rFonts w:hint="eastAsia" w:ascii="ZWAdobeF" w:hAnsi="ZWAdobeF" w:cs="ZWAdobeF"/>
          <w:color w:val="auto"/>
          <w:sz w:val="2"/>
          <w:szCs w:val="2"/>
          <w:highlight w:val="none"/>
          <w:u w:val="single"/>
          <w:lang w:val="en-US" w:eastAsia="zh-CN"/>
        </w:rPr>
        <w:t xml:space="preserve">                                           </w:t>
      </w:r>
      <w:r>
        <w:rPr>
          <w:rFonts w:ascii="ZWAdobeF" w:hAnsi="ZWAdobeF" w:cs="ZWAdobeF"/>
          <w:color w:val="auto"/>
          <w:sz w:val="2"/>
          <w:szCs w:val="2"/>
          <w:highlight w:val="none"/>
          <w:u w:val="single"/>
        </w:rPr>
        <w:t>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 xml:space="preserve">本授权书于  </w:t>
      </w:r>
      <w:r>
        <w:rPr>
          <w:rFonts w:hint="eastAsia" w:ascii="宋体" w:hAnsi="宋体"/>
          <w:color w:val="auto"/>
          <w:szCs w:val="21"/>
          <w:highlight w:val="none"/>
          <w:lang w:eastAsia="zh-CN"/>
        </w:rPr>
        <w:t>2021</w:t>
      </w:r>
      <w:r>
        <w:rPr>
          <w:rFonts w:hint="eastAsia" w:ascii="宋体" w:hAnsi="宋体"/>
          <w:color w:val="auto"/>
          <w:szCs w:val="21"/>
          <w:highlight w:val="none"/>
        </w:rPr>
        <w:t xml:space="preserve">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lang w:eastAsia="zh-CN"/>
        </w:rPr>
        <w:t>2021</w:t>
      </w:r>
      <w:r>
        <w:rPr>
          <w:rFonts w:hint="eastAsia" w:ascii="宋体" w:hAnsi="宋体"/>
          <w:color w:val="auto"/>
          <w:szCs w:val="21"/>
          <w:highlight w:val="none"/>
          <w:u w:val="single"/>
        </w:rPr>
        <w:t>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hint="eastAsia"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供应商</w:t>
            </w:r>
            <w:r>
              <w:rPr>
                <w:rFonts w:hint="eastAsia" w:ascii="宋体" w:hAnsi="宋体" w:cs="宋体"/>
                <w:b/>
                <w:color w:val="auto"/>
                <w:kern w:val="0"/>
                <w:szCs w:val="21"/>
                <w:highlight w:val="none"/>
                <w:lang w:val="en-US" w:eastAsia="zh-CN"/>
              </w:rPr>
              <w:t>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2.供应商报价高于采购项目预算金额的报价响应无效；</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rPr>
        <w:t>.中文大写金额用汉字，如壹、贰、叁、肆、伍、陆、柒、捌、玖、拾、佰、仟、万、亿、元、角、分、零、整（正）等。如：小写： 1230000，大写：</w:t>
      </w:r>
      <w:r>
        <w:rPr>
          <w:rFonts w:hint="eastAsia" w:ascii="宋体" w:hAnsi="宋体" w:eastAsia="宋体" w:cs="宋体"/>
          <w:b/>
          <w:color w:val="auto"/>
          <w:szCs w:val="21"/>
          <w:highlight w:val="none"/>
          <w:u w:val="single"/>
        </w:rPr>
        <w:t>壹佰贰拾叁万元整</w:t>
      </w:r>
      <w:r>
        <w:rPr>
          <w:rFonts w:hint="eastAsia" w:ascii="宋体" w:hAnsi="宋体" w:eastAsia="宋体" w:cs="宋体"/>
          <w:b/>
          <w:color w:val="auto"/>
          <w:szCs w:val="21"/>
          <w:highlight w:val="none"/>
        </w:rPr>
        <w:t>。</w:t>
      </w:r>
    </w:p>
    <w:p>
      <w:pPr>
        <w:snapToGrid w:val="0"/>
        <w:spacing w:line="360" w:lineRule="auto"/>
        <w:ind w:left="512" w:leftChars="195" w:hanging="103" w:hangingChars="49"/>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rPr>
        <w:t>.投标总报价应包含采购项目的全部费用，投标人不得再向采购人收取任何费用；</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5.报价以人民币元为单位，保留小数点后两位；</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.投标报价要求具体见第二章“投标报价”及采购人需求要求；</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rPr>
        <w:t>.本表格须附在正副的投标文件中，并另封装一份在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hint="eastAsia" w:ascii="宋体" w:hAnsi="宋体" w:eastAsia="宋体"/>
          <w:b/>
          <w:bCs/>
          <w:color w:val="auto"/>
          <w:kern w:val="0"/>
          <w:sz w:val="28"/>
          <w:szCs w:val="28"/>
          <w:highlight w:val="none"/>
          <w:lang w:eastAsia="zh-CN"/>
        </w:rPr>
      </w:pPr>
      <w:r>
        <w:rPr>
          <w:rFonts w:hint="eastAsia" w:ascii="宋体" w:hAnsi="宋体"/>
          <w:b/>
          <w:bCs/>
          <w:color w:val="auto"/>
          <w:kern w:val="0"/>
          <w:sz w:val="28"/>
          <w:szCs w:val="28"/>
          <w:highlight w:val="none"/>
        </w:rPr>
        <w:t xml:space="preserve">附件8  </w:t>
      </w:r>
      <w:r>
        <w:rPr>
          <w:rFonts w:hint="eastAsia" w:ascii="宋体" w:hAnsi="宋体"/>
          <w:b/>
          <w:bCs/>
          <w:color w:val="auto"/>
          <w:kern w:val="0"/>
          <w:sz w:val="28"/>
          <w:szCs w:val="28"/>
          <w:highlight w:val="none"/>
          <w:lang w:eastAsia="zh-CN"/>
        </w:rPr>
        <w:t>清单报价表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p>
      <w:pPr>
        <w:pStyle w:val="47"/>
        <w:jc w:val="center"/>
        <w:rPr>
          <w:rFonts w:hint="eastAsia" w:hAnsi="宋体"/>
          <w:color w:val="auto"/>
          <w:sz w:val="24"/>
          <w:szCs w:val="24"/>
          <w:highlight w:val="none"/>
          <w:lang w:eastAsia="zh-CN"/>
        </w:rPr>
      </w:pPr>
    </w:p>
    <w:p>
      <w:pPr>
        <w:pStyle w:val="47"/>
        <w:jc w:val="center"/>
        <w:rPr>
          <w:rFonts w:hint="eastAsia" w:hAnsi="宋体"/>
          <w:color w:val="auto"/>
          <w:sz w:val="32"/>
          <w:szCs w:val="32"/>
          <w:highlight w:val="none"/>
          <w:lang w:eastAsia="zh-CN"/>
        </w:rPr>
      </w:pPr>
      <w:r>
        <w:rPr>
          <w:rFonts w:hint="eastAsia" w:hAnsi="宋体"/>
          <w:color w:val="auto"/>
          <w:sz w:val="32"/>
          <w:szCs w:val="32"/>
          <w:highlight w:val="none"/>
          <w:lang w:eastAsia="zh-CN"/>
        </w:rPr>
        <w:t>（请附上工程量清单）</w:t>
      </w:r>
    </w:p>
    <w:p>
      <w:pPr>
        <w:pStyle w:val="47"/>
        <w:jc w:val="center"/>
        <w:rPr>
          <w:rFonts w:hint="eastAsia" w:hAnsi="宋体"/>
          <w:color w:val="auto"/>
          <w:sz w:val="24"/>
          <w:szCs w:val="24"/>
          <w:highlight w:val="none"/>
          <w:lang w:eastAsia="zh-CN"/>
        </w:rPr>
      </w:pPr>
    </w:p>
    <w:p>
      <w:pPr>
        <w:spacing w:line="360" w:lineRule="auto"/>
        <w:ind w:left="753" w:hanging="753" w:hangingChars="357"/>
        <w:jc w:val="left"/>
        <w:rPr>
          <w:rFonts w:hint="eastAsia" w:ascii="宋体" w:hAnsi="宋体"/>
          <w:b/>
          <w:color w:val="auto"/>
          <w:szCs w:val="21"/>
          <w:highlight w:val="none"/>
        </w:rPr>
      </w:pPr>
    </w:p>
    <w:p>
      <w:pPr>
        <w:spacing w:line="360" w:lineRule="auto"/>
        <w:ind w:left="753" w:hanging="753" w:hangingChars="357"/>
        <w:jc w:val="left"/>
        <w:rPr>
          <w:rFonts w:hint="eastAsia" w:ascii="宋体" w:hAnsi="宋体"/>
          <w:b/>
          <w:color w:val="auto"/>
          <w:szCs w:val="21"/>
          <w:highlight w:val="none"/>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 该表格式仅作参考，供应商的详细报价表格式可自定。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20" w:type="default"/>
          <w:footerReference r:id="rId21" w:type="default"/>
          <w:pgSz w:w="11906" w:h="16838"/>
          <w:pgMar w:top="1134" w:right="1134" w:bottom="1134" w:left="1134"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0"/>
        </w:numPr>
        <w:tabs>
          <w:tab w:val="left" w:pos="0"/>
        </w:tabs>
        <w:spacing w:line="360" w:lineRule="auto"/>
        <w:ind w:leftChars="0"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lang w:val="en-US" w:eastAsia="zh-CN"/>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6"/>
          <w:rFonts w:hint="eastAsia" w:ascii="宋体" w:hAnsi="宋体"/>
          <w:color w:val="auto"/>
          <w:szCs w:val="21"/>
          <w:highlight w:val="none"/>
        </w:rPr>
        <w:t>http://hzs.nd</w:t>
      </w:r>
      <w:r>
        <w:rPr>
          <w:rStyle w:val="96"/>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rFonts w:ascii="宋体" w:hAnsi="宋体"/>
          <w:color w:val="auto"/>
          <w:szCs w:val="21"/>
          <w:highlight w:val="none"/>
          <w:lang w:val="en-GB"/>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399" w:name="OLE_LINK13"/>
      <w:bookmarkStart w:id="400" w:name="OLE_LINK14"/>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 xml:space="preserve">日    期： </w:t>
      </w:r>
      <w:r>
        <w:rPr>
          <w:rFonts w:hint="eastAsia"/>
          <w:b w:val="0"/>
          <w:bCs/>
          <w:color w:val="auto"/>
          <w:sz w:val="21"/>
          <w:szCs w:val="21"/>
          <w:highlight w:val="none"/>
          <w:lang w:eastAsia="zh-CN"/>
        </w:rPr>
        <w:t>2021</w:t>
      </w:r>
      <w:r>
        <w:rPr>
          <w:rFonts w:hint="eastAsia"/>
          <w:b w:val="0"/>
          <w:bCs/>
          <w:color w:val="auto"/>
          <w:sz w:val="21"/>
          <w:szCs w:val="21"/>
          <w:highlight w:val="none"/>
        </w:rPr>
        <w:t>年  月  日</w:t>
      </w:r>
      <w:r>
        <w:rPr>
          <w:rFonts w:hint="eastAsia"/>
          <w:color w:val="auto"/>
          <w:sz w:val="21"/>
          <w:szCs w:val="21"/>
          <w:highlight w:val="none"/>
        </w:rPr>
        <w:br w:type="page"/>
      </w:r>
      <w:bookmarkStart w:id="401" w:name="_Toc512331248"/>
    </w:p>
    <w:p>
      <w:pPr>
        <w:pStyle w:val="6"/>
        <w:rPr>
          <w:bCs/>
          <w:color w:val="auto"/>
          <w:szCs w:val="28"/>
          <w:highlight w:val="none"/>
        </w:rPr>
      </w:pPr>
      <w:r>
        <w:rPr>
          <w:rFonts w:hint="eastAsia"/>
          <w:bCs/>
          <w:color w:val="auto"/>
          <w:szCs w:val="28"/>
          <w:highlight w:val="none"/>
        </w:rPr>
        <w:t>附件12 残疾人福利性单位声明函（如适用）</w:t>
      </w:r>
      <w:bookmarkEnd w:id="401"/>
    </w:p>
    <w:p>
      <w:pPr>
        <w:rPr>
          <w:color w:val="auto"/>
          <w:highlight w:val="none"/>
        </w:rPr>
      </w:pPr>
    </w:p>
    <w:bookmarkEnd w:id="399"/>
    <w:bookmarkEnd w:id="400"/>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本单位郑重声明，根据《财政部 民政部 中国残疾人联合会关于促进残疾人就业政府采购政策的通知》（财库</w:t>
      </w:r>
      <w:r>
        <w:rPr>
          <w:rFonts w:hint="eastAsia" w:ascii="宋体" w:hAnsi="宋体"/>
          <w:color w:val="auto"/>
          <w:sz w:val="21"/>
          <w:szCs w:val="21"/>
          <w:highlight w:val="none"/>
        </w:rPr>
        <w:t>〔2017〕 141</w:t>
      </w:r>
      <w:r>
        <w:rPr>
          <w:rFonts w:hint="eastAsia" w:ascii="宋体" w:hAnsi="宋体"/>
          <w:color w:val="auto"/>
          <w:spacing w:val="6"/>
          <w:sz w:val="21"/>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 w:val="21"/>
          <w:szCs w:val="21"/>
          <w:highlight w:val="none"/>
        </w:rPr>
      </w:pPr>
    </w:p>
    <w:p>
      <w:pPr>
        <w:spacing w:line="360" w:lineRule="auto"/>
        <w:ind w:firstLine="444" w:firstLineChars="200"/>
        <w:rPr>
          <w:rFonts w:ascii="宋体" w:hAnsi="宋体"/>
          <w:color w:val="auto"/>
          <w:spacing w:val="6"/>
          <w:sz w:val="21"/>
          <w:szCs w:val="21"/>
          <w:highlight w:val="none"/>
        </w:rPr>
      </w:pPr>
    </w:p>
    <w:p>
      <w:pPr>
        <w:tabs>
          <w:tab w:val="left" w:pos="4860"/>
        </w:tabs>
        <w:spacing w:line="360" w:lineRule="auto"/>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单位名称（盖章）：</w:t>
      </w:r>
      <w:r>
        <w:rPr>
          <w:rFonts w:hint="eastAsia" w:ascii="宋体" w:hAnsi="宋体"/>
          <w:color w:val="auto"/>
          <w:spacing w:val="6"/>
          <w:sz w:val="21"/>
          <w:szCs w:val="21"/>
          <w:highlight w:val="none"/>
          <w:u w:val="single"/>
        </w:rPr>
        <w:t xml:space="preserve">                     </w:t>
      </w:r>
    </w:p>
    <w:p>
      <w:pPr>
        <w:tabs>
          <w:tab w:val="left" w:pos="4860"/>
        </w:tabs>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5"/>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5"/>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90"/>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402" w:name="_Toc109467914"/>
      <w:bookmarkStart w:id="403" w:name="_Toc81142098"/>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5"/>
        <w:rPr>
          <w:color w:val="auto"/>
          <w:sz w:val="21"/>
          <w:szCs w:val="21"/>
          <w:highlight w:val="none"/>
        </w:rPr>
      </w:pPr>
    </w:p>
    <w:tbl>
      <w:tblPr>
        <w:tblStyle w:val="90"/>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5"/>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7"/>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402"/>
    <w:bookmarkEnd w:id="403"/>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420" w:leftChars="200" w:firstLine="105" w:firstLineChars="50"/>
        <w:rPr>
          <w:rFonts w:hint="eastAsia" w:ascii="宋体" w:hAnsi="宋体" w:cs="Times New Roman"/>
          <w:bCs/>
          <w:color w:val="auto"/>
          <w:szCs w:val="21"/>
          <w:highlight w:val="none"/>
        </w:rPr>
      </w:pPr>
    </w:p>
    <w:p>
      <w:pPr>
        <w:spacing w:line="360" w:lineRule="auto"/>
        <w:ind w:left="420" w:leftChars="200" w:firstLine="105" w:firstLineChars="50"/>
        <w:rPr>
          <w:rFonts w:hint="eastAsia" w:ascii="宋体" w:hAnsi="宋体" w:cs="Times New Roman"/>
          <w:bCs/>
          <w:color w:val="auto"/>
          <w:szCs w:val="21"/>
          <w:highlight w:val="none"/>
        </w:rPr>
      </w:pPr>
      <w:r>
        <w:rPr>
          <w:rFonts w:hint="eastAsia" w:ascii="宋体" w:hAnsi="宋体" w:cs="Times New Roman"/>
          <w:bCs/>
          <w:color w:val="auto"/>
          <w:szCs w:val="21"/>
          <w:highlight w:val="none"/>
        </w:rPr>
        <w:t>（</w:t>
      </w:r>
      <w:r>
        <w:rPr>
          <w:rFonts w:hint="eastAsia" w:ascii="宋体" w:hAnsi="宋体" w:cs="Times New Roman"/>
          <w:bCs/>
          <w:color w:val="auto"/>
          <w:szCs w:val="21"/>
          <w:highlight w:val="none"/>
          <w:lang w:val="en-US" w:eastAsia="zh-CN"/>
        </w:rPr>
        <w:t>1</w:t>
      </w:r>
      <w:r>
        <w:rPr>
          <w:rFonts w:hint="eastAsia" w:ascii="宋体" w:hAnsi="宋体" w:cs="Times New Roman"/>
          <w:bCs/>
          <w:color w:val="auto"/>
          <w:szCs w:val="21"/>
          <w:highlight w:val="none"/>
        </w:rPr>
        <w:t>）对招标文件的响应程度；</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2</w:t>
      </w:r>
      <w:r>
        <w:rPr>
          <w:rFonts w:hint="eastAsia" w:ascii="宋体" w:hAnsi="宋体" w:cs="Times New Roman"/>
          <w:bCs/>
          <w:color w:val="auto"/>
          <w:szCs w:val="21"/>
          <w:highlight w:val="none"/>
          <w:lang w:eastAsia="zh-CN"/>
        </w:rPr>
        <w:t>）施工材料；</w:t>
      </w:r>
    </w:p>
    <w:p>
      <w:pPr>
        <w:spacing w:line="360" w:lineRule="auto"/>
        <w:ind w:left="420" w:leftChars="200" w:firstLine="105" w:firstLineChars="50"/>
        <w:rPr>
          <w:rFonts w:hint="eastAsia"/>
          <w:color w:val="auto"/>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3</w:t>
      </w:r>
      <w:r>
        <w:rPr>
          <w:rFonts w:hint="eastAsia" w:ascii="宋体" w:hAnsi="宋体" w:cs="Times New Roman"/>
          <w:bCs/>
          <w:color w:val="auto"/>
          <w:szCs w:val="21"/>
          <w:highlight w:val="none"/>
          <w:lang w:eastAsia="zh-CN"/>
        </w:rPr>
        <w:t>）项目实施能力；</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4</w:t>
      </w:r>
      <w:r>
        <w:rPr>
          <w:rFonts w:hint="eastAsia" w:ascii="宋体" w:hAnsi="宋体" w:cs="Times New Roman"/>
          <w:bCs/>
          <w:color w:val="auto"/>
          <w:szCs w:val="21"/>
          <w:highlight w:val="none"/>
          <w:lang w:eastAsia="zh-CN"/>
        </w:rPr>
        <w:t>）项目实施计划</w:t>
      </w:r>
      <w:r>
        <w:rPr>
          <w:rFonts w:hint="eastAsia" w:cs="宋体"/>
          <w:color w:val="auto"/>
          <w:kern w:val="0"/>
          <w:sz w:val="22"/>
          <w:szCs w:val="22"/>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（5）质量控制；</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（6）保障措施；</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（7）</w:t>
      </w:r>
      <w:r>
        <w:rPr>
          <w:rFonts w:hint="eastAsia" w:ascii="宋体" w:hAnsi="宋体" w:cs="Times New Roman"/>
          <w:bCs/>
          <w:color w:val="auto"/>
          <w:szCs w:val="21"/>
          <w:highlight w:val="none"/>
          <w:lang w:eastAsia="zh-CN"/>
        </w:rPr>
        <w:t>合同履行期限</w:t>
      </w:r>
      <w:r>
        <w:rPr>
          <w:rFonts w:hint="eastAsia" w:ascii="宋体" w:hAnsi="宋体" w:cs="Times New Roman"/>
          <w:bCs/>
          <w:color w:val="auto"/>
          <w:szCs w:val="21"/>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val="en-US" w:eastAsia="zh-CN"/>
        </w:rPr>
        <w:t>（8）</w:t>
      </w:r>
      <w:r>
        <w:rPr>
          <w:rFonts w:hint="eastAsia" w:ascii="宋体" w:hAnsi="宋体" w:cs="Times New Roman"/>
          <w:bCs/>
          <w:color w:val="auto"/>
          <w:szCs w:val="21"/>
          <w:highlight w:val="none"/>
          <w:lang w:eastAsia="zh-CN"/>
        </w:rPr>
        <w:t>项目团队人员情况</w:t>
      </w:r>
    </w:p>
    <w:p>
      <w:pPr>
        <w:spacing w:line="360" w:lineRule="auto"/>
        <w:ind w:left="420" w:leftChars="200" w:firstLine="525" w:firstLineChars="250"/>
        <w:rPr>
          <w:rFonts w:hint="eastAsia" w:ascii="宋体" w:hAnsi="宋体" w:cs="Times New Roman"/>
          <w:bCs/>
          <w:color w:val="auto"/>
          <w:szCs w:val="21"/>
          <w:highlight w:val="none"/>
          <w:lang w:val="en-US" w:eastAsia="zh-CN"/>
        </w:rPr>
      </w:pPr>
      <w:r>
        <w:rPr>
          <w:rFonts w:hint="default" w:ascii="宋体" w:hAnsi="宋体" w:cs="Times New Roman"/>
          <w:bCs/>
          <w:color w:val="auto"/>
          <w:szCs w:val="21"/>
          <w:highlight w:val="none"/>
          <w:lang w:eastAsia="zh-CN"/>
        </w:rPr>
        <w:t>①</w:t>
      </w:r>
      <w:r>
        <w:rPr>
          <w:rFonts w:hint="eastAsia" w:ascii="宋体" w:hAnsi="宋体" w:cs="Times New Roman"/>
          <w:bCs/>
          <w:color w:val="auto"/>
          <w:szCs w:val="21"/>
          <w:highlight w:val="none"/>
          <w:lang w:eastAsia="zh-CN"/>
        </w:rPr>
        <w:t>管理和技术人员</w:t>
      </w:r>
    </w:p>
    <w:p>
      <w:pPr>
        <w:spacing w:line="360" w:lineRule="auto"/>
        <w:ind w:left="420" w:leftChars="200" w:firstLine="525" w:firstLineChars="250"/>
        <w:rPr>
          <w:rFonts w:hint="eastAsia" w:ascii="宋体" w:hAnsi="宋体" w:cs="Times New Roman"/>
          <w:bCs/>
          <w:color w:val="auto"/>
          <w:szCs w:val="21"/>
          <w:highlight w:val="none"/>
          <w:lang w:eastAsia="zh-CN"/>
        </w:rPr>
      </w:pPr>
      <w:r>
        <w:rPr>
          <w:rFonts w:hint="default" w:ascii="宋体" w:hAnsi="宋体" w:cs="Times New Roman"/>
          <w:bCs/>
          <w:color w:val="auto"/>
          <w:szCs w:val="21"/>
          <w:highlight w:val="none"/>
          <w:lang w:eastAsia="zh-CN"/>
        </w:rPr>
        <w:t>②</w:t>
      </w:r>
      <w:r>
        <w:rPr>
          <w:rFonts w:hint="eastAsia" w:ascii="宋体" w:hAnsi="宋体" w:cs="Times New Roman"/>
          <w:bCs/>
          <w:color w:val="auto"/>
          <w:szCs w:val="21"/>
          <w:highlight w:val="none"/>
          <w:lang w:eastAsia="zh-CN"/>
        </w:rPr>
        <w:t>项目施工人员</w:t>
      </w: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pStyle w:val="46"/>
        <w:spacing w:line="360" w:lineRule="auto"/>
        <w:rPr>
          <w:rFonts w:hAnsi="宋体"/>
          <w:bCs/>
          <w:color w:val="auto"/>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w:t>
      </w:r>
      <w:r>
        <w:rPr>
          <w:rFonts w:hint="eastAsia" w:ascii="宋体" w:hAnsi="宋体"/>
          <w:b/>
          <w:bCs/>
          <w:color w:val="auto"/>
          <w:kern w:val="0"/>
          <w:sz w:val="28"/>
          <w:szCs w:val="28"/>
          <w:highlight w:val="none"/>
          <w:lang w:val="en-US" w:eastAsia="zh-CN"/>
        </w:rPr>
        <w:t>8</w:t>
      </w:r>
      <w:r>
        <w:rPr>
          <w:rFonts w:hint="eastAsia" w:ascii="宋体" w:hAnsi="宋体"/>
          <w:b/>
          <w:bCs/>
          <w:color w:val="auto"/>
          <w:kern w:val="0"/>
          <w:sz w:val="28"/>
          <w:szCs w:val="28"/>
          <w:highlight w:val="none"/>
        </w:rPr>
        <w:t xml:space="preserve"> 拟派本项目负责人及主要人员情况表</w:t>
      </w:r>
    </w:p>
    <w:p>
      <w:pPr>
        <w:spacing w:line="360" w:lineRule="auto"/>
        <w:rPr>
          <w:rFonts w:hint="eastAsia" w:ascii="宋体" w:hAnsi="宋体" w:cs="Tahoma"/>
          <w:color w:val="auto"/>
          <w:kern w:val="28"/>
          <w:szCs w:val="21"/>
          <w:highlight w:val="none"/>
          <w:lang w:val="en-US" w:eastAsia="zh-CN"/>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r>
        <w:rPr>
          <w:rFonts w:hint="eastAsia" w:ascii="宋体" w:hAnsi="宋体" w:cs="Tahoma"/>
          <w:color w:val="auto"/>
          <w:kern w:val="28"/>
          <w:szCs w:val="21"/>
          <w:highlight w:val="none"/>
          <w:lang w:val="en-US" w:eastAsia="zh-CN"/>
        </w:rPr>
        <w:t xml:space="preserve">                                         </w:t>
      </w:r>
    </w:p>
    <w:p>
      <w:pPr>
        <w:spacing w:line="360" w:lineRule="auto"/>
        <w:rPr>
          <w:bCs/>
          <w:color w:val="auto"/>
          <w:szCs w:val="21"/>
          <w:highlight w:val="none"/>
        </w:rPr>
      </w:pPr>
      <w:r>
        <w:rPr>
          <w:rFonts w:hint="eastAsia" w:cs="Tahoma"/>
          <w:color w:val="auto"/>
          <w:szCs w:val="21"/>
          <w:highlight w:val="none"/>
        </w:rPr>
        <w:t>项目编号：</w:t>
      </w:r>
    </w:p>
    <w:tbl>
      <w:tblPr>
        <w:tblStyle w:val="90"/>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9"/>
              <w:widowControl w:val="0"/>
              <w:pBdr>
                <w:bottom w:val="none" w:color="auto" w:sz="0" w:space="0"/>
                <w:right w:val="none" w:color="auto" w:sz="0" w:space="0"/>
              </w:pBdr>
              <w:spacing w:before="0" w:beforeAutospacing="0" w:after="0" w:afterAutospacing="0" w:line="360" w:lineRule="auto"/>
              <w:jc w:val="both"/>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kern w:val="2"/>
                <w:sz w:val="21"/>
                <w:szCs w:val="21"/>
                <w:highlight w:val="none"/>
              </w:rPr>
              <w:t>从事</w:t>
            </w:r>
            <w:r>
              <w:rPr>
                <w:rFonts w:hint="eastAsia" w:asciiTheme="minorEastAsia" w:hAnsiTheme="minorEastAsia" w:eastAsiaTheme="minorEastAsia" w:cstheme="minorEastAsia"/>
                <w:color w:val="auto"/>
                <w:sz w:val="21"/>
                <w:szCs w:val="21"/>
                <w:highlight w:val="none"/>
              </w:rPr>
              <w:t>同类</w:t>
            </w:r>
            <w:r>
              <w:rPr>
                <w:rFonts w:hint="eastAsia" w:asciiTheme="minorEastAsia" w:hAnsiTheme="minorEastAsia" w:eastAsiaTheme="minorEastAsia" w:cstheme="min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成果质量</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w:t>
      </w:r>
      <w:r>
        <w:rPr>
          <w:rFonts w:hint="eastAsia" w:ascii="宋体" w:hAnsi="宋体"/>
          <w:b/>
          <w:color w:val="auto"/>
          <w:szCs w:val="21"/>
          <w:highlight w:val="none"/>
          <w:lang w:eastAsia="zh-CN"/>
        </w:rPr>
        <w:t>设立</w:t>
      </w:r>
      <w:r>
        <w:rPr>
          <w:rFonts w:hint="eastAsia" w:ascii="宋体" w:hAnsi="宋体"/>
          <w:b/>
          <w:color w:val="auto"/>
          <w:szCs w:val="21"/>
          <w:highlight w:val="none"/>
        </w:rPr>
        <w:t>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w:t>
      </w:r>
      <w:r>
        <w:rPr>
          <w:rFonts w:hint="eastAsia" w:ascii="宋体" w:hAnsi="宋体"/>
          <w:b/>
          <w:bCs/>
          <w:color w:val="auto"/>
          <w:kern w:val="0"/>
          <w:sz w:val="28"/>
          <w:szCs w:val="28"/>
          <w:highlight w:val="none"/>
          <w:lang w:val="en-US" w:eastAsia="zh-CN"/>
        </w:rPr>
        <w:t>19</w:t>
      </w:r>
      <w:r>
        <w:rPr>
          <w:rFonts w:hint="eastAsia" w:ascii="宋体" w:hAnsi="宋体"/>
          <w:b/>
          <w:bCs/>
          <w:color w:val="auto"/>
          <w:kern w:val="0"/>
          <w:sz w:val="28"/>
          <w:szCs w:val="28"/>
          <w:highlight w:val="none"/>
        </w:rPr>
        <w:t xml:space="preserve">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7</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s="宋体"/>
                <w:bCs/>
                <w:color w:val="auto"/>
                <w:szCs w:val="20"/>
                <w:highlight w:val="none"/>
              </w:rPr>
              <w:t>供应商须具有承接本工程所需的建筑工程施工总承包叁级（或以上级别）资质</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8</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13</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rPr>
              <w:t>★本项目不接受联合体投标。【提供书面承诺证明材料】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14</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《清单报价表》</w:t>
            </w:r>
            <w:r>
              <w:rPr>
                <w:rFonts w:hint="eastAsia" w:ascii="宋体" w:hAnsi="宋体" w:cs="宋体"/>
                <w:color w:val="auto"/>
                <w:szCs w:val="21"/>
                <w:highlight w:val="none"/>
                <w:lang w:val="hr-HR"/>
              </w:rPr>
              <w:t>（含封面）原件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15</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16</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17</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18</w:t>
            </w:r>
          </w:p>
        </w:tc>
        <w:tc>
          <w:tcPr>
            <w:tcW w:w="4952" w:type="dxa"/>
            <w:tcBorders>
              <w:left w:val="single" w:color="000000" w:sz="4" w:space="0"/>
            </w:tcBorders>
            <w:vAlign w:val="top"/>
          </w:tcPr>
          <w:p>
            <w:pPr>
              <w:widowControl/>
              <w:snapToGrid w:val="0"/>
              <w:rPr>
                <w:rFonts w:hint="eastAsia" w:ascii="宋体" w:hAnsi="宋体" w:cs="Times New Roman"/>
                <w:color w:val="auto"/>
                <w:highlight w:val="none"/>
                <w:lang w:val="zh-CN" w:eastAsia="zh-CN"/>
              </w:rPr>
            </w:pPr>
            <w:r>
              <w:rPr>
                <w:rFonts w:hint="eastAsia" w:ascii="宋体" w:hAnsi="宋体" w:cs="宋体"/>
                <w:color w:val="auto"/>
                <w:szCs w:val="21"/>
                <w:highlight w:val="none"/>
                <w:lang w:val="zh-CN" w:eastAsia="zh-CN"/>
              </w:rPr>
              <w:t>★清单报价表（含封面）正本采用采购人提供的原件手工填写的。投标人不得修改《清单报价表》中项目内容及工程数量；</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320"/>
      <w:bookmarkEnd w:id="379"/>
      <w:bookmarkEnd w:id="380"/>
      <w:bookmarkEnd w:id="381"/>
      <w:bookmarkEnd w:id="382"/>
      <w:bookmarkEnd w:id="383"/>
      <w:bookmarkEnd w:id="385"/>
      <w:bookmarkEnd w:id="386"/>
      <w:bookmarkEnd w:id="387"/>
      <w:bookmarkEnd w:id="388"/>
      <w:bookmarkEnd w:id="389"/>
      <w:bookmarkEnd w:id="390"/>
      <w:bookmarkEnd w:id="391"/>
      <w:bookmarkEnd w:id="392"/>
      <w:bookmarkEnd w:id="393"/>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0</w:t>
      </w:r>
      <w:r>
        <w:rPr>
          <w:rFonts w:hint="eastAsia" w:ascii="宋体" w:hAnsi="宋体"/>
          <w:b/>
          <w:bCs/>
          <w:color w:val="auto"/>
          <w:kern w:val="0"/>
          <w:sz w:val="28"/>
          <w:szCs w:val="28"/>
          <w:highlight w:val="none"/>
        </w:rPr>
        <w:t xml:space="preserve">   ▲条款响应一览表</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kern w:val="28"/>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bl>
      <w:tblPr>
        <w:tblStyle w:val="90"/>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996"/>
        <w:gridCol w:w="1729"/>
        <w:gridCol w:w="174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3996" w:type="dxa"/>
            <w:tcBorders>
              <w:left w:val="single" w:color="000000" w:sz="4" w:space="0"/>
            </w:tcBorders>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带“▲”号响应内容</w:t>
            </w: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是否响应</w:t>
            </w: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偏离说明</w:t>
            </w: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bl>
    <w:p>
      <w:pPr>
        <w:spacing w:line="360" w:lineRule="auto"/>
        <w:rPr>
          <w:rFonts w:hint="eastAsia" w:ascii="宋体" w:hAnsi="宋体" w:eastAsia="宋体" w:cs="宋体"/>
          <w:b/>
          <w:bCs/>
          <w:color w:val="auto"/>
          <w:szCs w:val="21"/>
          <w:highlight w:val="none"/>
        </w:rPr>
      </w:pPr>
    </w:p>
    <w:p>
      <w:p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说明：1、投标人必须对应采购文件的 “</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”号条款逐条应答并按要求填写下表。</w:t>
      </w:r>
    </w:p>
    <w:p>
      <w:pPr>
        <w:rPr>
          <w:rFonts w:hint="eastAsia" w:ascii="宋体" w:hAnsi="宋体" w:eastAsia="宋体" w:cs="宋体"/>
          <w:b/>
          <w:bCs/>
          <w:color w:val="auto"/>
          <w:kern w:val="0"/>
          <w:sz w:val="24"/>
          <w:highlight w:val="none"/>
        </w:rPr>
      </w:pPr>
      <w:r>
        <w:rPr>
          <w:rFonts w:hint="eastAsia" w:ascii="宋体" w:hAnsi="宋体" w:eastAsia="宋体" w:cs="宋体"/>
          <w:b/>
          <w:bCs/>
          <w:color w:val="auto"/>
          <w:szCs w:val="21"/>
          <w:highlight w:val="none"/>
        </w:rPr>
        <w:t>2、对完全响应的条目在下表相应列中标注“○”。对有偏离的条目在下表相应列中标注“×”，并简述偏离内容。</w:t>
      </w: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投标人全称（加盖公章）:</w:t>
      </w: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法定代表或其授权代表(</w:t>
      </w:r>
      <w:r>
        <w:rPr>
          <w:rFonts w:hint="eastAsia" w:ascii="宋体" w:hAnsi="宋体" w:eastAsia="宋体" w:cs="宋体"/>
          <w:color w:val="auto"/>
          <w:szCs w:val="21"/>
          <w:highlight w:val="none"/>
        </w:rPr>
        <w:t>签字或签章</w:t>
      </w:r>
      <w:r>
        <w:rPr>
          <w:rFonts w:hint="eastAsia" w:ascii="宋体" w:hAnsi="宋体" w:eastAsia="宋体" w:cs="宋体"/>
          <w:bCs/>
          <w:color w:val="auto"/>
          <w:szCs w:val="21"/>
          <w:highlight w:val="none"/>
        </w:rPr>
        <w:t>)：</w:t>
      </w:r>
    </w:p>
    <w:p>
      <w:pPr>
        <w:rPr>
          <w:rFonts w:hint="eastAsia" w:ascii="宋体" w:hAnsi="宋体"/>
          <w:b/>
          <w:bCs/>
          <w:color w:val="auto"/>
          <w:kern w:val="0"/>
          <w:sz w:val="28"/>
          <w:szCs w:val="28"/>
          <w:highlight w:val="none"/>
        </w:rPr>
      </w:pPr>
      <w:r>
        <w:rPr>
          <w:rFonts w:hint="eastAsia" w:ascii="宋体" w:hAnsi="宋体" w:eastAsia="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widowControl/>
        <w:jc w:val="left"/>
        <w:rPr>
          <w:rFonts w:hint="eastAsia" w:ascii="宋体" w:hAnsi="宋体" w:eastAsia="宋体"/>
          <w:b/>
          <w:bCs/>
          <w:color w:val="auto"/>
          <w:kern w:val="0"/>
          <w:sz w:val="28"/>
          <w:szCs w:val="28"/>
          <w:highlight w:val="none"/>
          <w:lang w:eastAsia="zh-CN"/>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w:t>
      </w:r>
      <w:r>
        <w:rPr>
          <w:rFonts w:hint="eastAsia" w:ascii="宋体" w:hAnsi="宋体"/>
          <w:b/>
          <w:bCs/>
          <w:color w:val="auto"/>
          <w:kern w:val="0"/>
          <w:sz w:val="28"/>
          <w:szCs w:val="28"/>
          <w:highlight w:val="none"/>
          <w:lang w:eastAsia="zh-CN"/>
        </w:rPr>
        <w:t>主要材料所投品牌一览表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tbl>
      <w:tblPr>
        <w:tblStyle w:val="90"/>
        <w:tblW w:w="9432" w:type="dxa"/>
        <w:tblInd w:w="-1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1909"/>
        <w:gridCol w:w="3669"/>
        <w:gridCol w:w="1616"/>
        <w:gridCol w:w="1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编号</w:t>
            </w:r>
          </w:p>
        </w:tc>
        <w:tc>
          <w:tcPr>
            <w:tcW w:w="1909" w:type="dxa"/>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材料名称</w:t>
            </w:r>
          </w:p>
        </w:tc>
        <w:tc>
          <w:tcPr>
            <w:tcW w:w="3669"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color w:val="auto"/>
                <w:sz w:val="21"/>
                <w:szCs w:val="21"/>
                <w:highlight w:val="none"/>
                <w:lang w:val="en-US" w:eastAsia="zh-CN"/>
              </w:rPr>
            </w:pPr>
            <w:r>
              <w:rPr>
                <w:rFonts w:hint="eastAsia" w:asciiTheme="minorEastAsia" w:hAnsiTheme="minorEastAsia" w:eastAsiaTheme="minorEastAsia" w:cstheme="minorEastAsia"/>
                <w:b/>
                <w:color w:val="auto"/>
                <w:sz w:val="21"/>
                <w:szCs w:val="21"/>
                <w:highlight w:val="none"/>
                <w:lang w:val="en-US" w:eastAsia="zh-CN"/>
              </w:rPr>
              <w:t>参考品牌</w:t>
            </w:r>
          </w:p>
        </w:tc>
        <w:tc>
          <w:tcPr>
            <w:tcW w:w="1616"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lang w:val="en-US" w:eastAsia="zh-CN"/>
              </w:rPr>
              <w:t>所投品牌</w:t>
            </w:r>
          </w:p>
        </w:tc>
        <w:tc>
          <w:tcPr>
            <w:tcW w:w="1431" w:type="dxa"/>
            <w:vAlign w:val="center"/>
          </w:tcPr>
          <w:p>
            <w:pPr>
              <w:jc w:val="center"/>
              <w:rPr>
                <w:rFonts w:hint="default" w:asciiTheme="minorEastAsia" w:hAnsiTheme="minorEastAsia" w:eastAsiaTheme="minorEastAsia" w:cstheme="minorEastAsia"/>
                <w:b/>
                <w:color w:val="auto"/>
                <w:sz w:val="21"/>
                <w:szCs w:val="21"/>
                <w:highlight w:val="none"/>
                <w:lang w:val="en-US" w:eastAsia="zh-CN"/>
              </w:rPr>
            </w:pPr>
            <w:r>
              <w:rPr>
                <w:rFonts w:hint="eastAsia" w:ascii="宋体" w:hAnsi="宋体" w:eastAsia="宋体" w:cs="宋体"/>
                <w:b/>
                <w:i w:val="0"/>
                <w:color w:val="auto"/>
                <w:kern w:val="0"/>
                <w:sz w:val="20"/>
                <w:szCs w:val="20"/>
                <w:highlight w:val="none"/>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909"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不锈钢防盗门</w:t>
            </w:r>
          </w:p>
        </w:tc>
        <w:tc>
          <w:tcPr>
            <w:tcW w:w="3669" w:type="dxa"/>
            <w:vAlign w:val="center"/>
          </w:tcPr>
          <w:p>
            <w:pPr>
              <w:spacing w:line="2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宇宙金门、鸿富金门、环球装甲门</w:t>
            </w:r>
          </w:p>
        </w:tc>
        <w:tc>
          <w:tcPr>
            <w:tcW w:w="1616" w:type="dxa"/>
            <w:vAlign w:val="center"/>
          </w:tcPr>
          <w:p>
            <w:pPr>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spacing w:line="240" w:lineRule="exac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909" w:type="dxa"/>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门、窗五配件</w:t>
            </w:r>
          </w:p>
        </w:tc>
        <w:tc>
          <w:tcPr>
            <w:tcW w:w="3669" w:type="dxa"/>
            <w:vAlign w:val="center"/>
          </w:tcPr>
          <w:p>
            <w:pPr>
              <w:adjustRightInd w:val="0"/>
              <w:snapToGrid w:val="0"/>
              <w:spacing w:line="200" w:lineRule="atLeas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南海固信、广州市中之鑫、南海西钢</w:t>
            </w:r>
          </w:p>
        </w:tc>
        <w:tc>
          <w:tcPr>
            <w:tcW w:w="1616" w:type="dxa"/>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adjustRightInd w:val="0"/>
              <w:snapToGrid w:val="0"/>
              <w:spacing w:line="200" w:lineRule="atLeas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1909" w:type="dxa"/>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铝合金型材</w:t>
            </w:r>
          </w:p>
        </w:tc>
        <w:tc>
          <w:tcPr>
            <w:tcW w:w="3669" w:type="dxa"/>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坚美、广铝、凤铝</w:t>
            </w:r>
          </w:p>
        </w:tc>
        <w:tc>
          <w:tcPr>
            <w:tcW w:w="1616" w:type="dxa"/>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1909" w:type="dxa"/>
            <w:vAlign w:val="center"/>
          </w:tcPr>
          <w:p>
            <w:pPr>
              <w:spacing w:line="2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玻璃</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信义玻璃、广东洛玻、格兰特、南玻</w:t>
            </w:r>
          </w:p>
        </w:tc>
        <w:tc>
          <w:tcPr>
            <w:tcW w:w="1616" w:type="dxa"/>
            <w:vAlign w:val="center"/>
          </w:tcPr>
          <w:p>
            <w:pPr>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1909"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内墙涂料</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“莱威”、“多乐士”、“立邦”</w:t>
            </w:r>
          </w:p>
        </w:tc>
        <w:tc>
          <w:tcPr>
            <w:tcW w:w="1616" w:type="dxa"/>
            <w:vAlign w:val="center"/>
          </w:tcPr>
          <w:p>
            <w:pPr>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c>
          <w:tcPr>
            <w:tcW w:w="1909"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卫生间防水材料</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大禹、科顺、黑豹、东方雨虹</w:t>
            </w:r>
          </w:p>
        </w:tc>
        <w:tc>
          <w:tcPr>
            <w:tcW w:w="1616"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w:t>
            </w:r>
          </w:p>
        </w:tc>
        <w:tc>
          <w:tcPr>
            <w:tcW w:w="1909" w:type="dxa"/>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Cs w:val="21"/>
                <w:highlight w:val="none"/>
              </w:rPr>
              <w:t>天津梅兰日兰、施耐德、ABB</w:t>
            </w:r>
          </w:p>
        </w:tc>
        <w:tc>
          <w:tcPr>
            <w:tcW w:w="1616" w:type="dxa"/>
            <w:vAlign w:val="center"/>
          </w:tcPr>
          <w:p>
            <w:pPr>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w:t>
            </w:r>
          </w:p>
        </w:tc>
        <w:tc>
          <w:tcPr>
            <w:tcW w:w="1909"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石膏板</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龙牌、拉法基、可耐福</w:t>
            </w:r>
          </w:p>
        </w:tc>
        <w:tc>
          <w:tcPr>
            <w:tcW w:w="1616"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w:t>
            </w:r>
          </w:p>
        </w:tc>
        <w:tc>
          <w:tcPr>
            <w:tcW w:w="1909"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电缆、电线</w:t>
            </w:r>
          </w:p>
        </w:tc>
        <w:tc>
          <w:tcPr>
            <w:tcW w:w="3669" w:type="dxa"/>
            <w:vAlign w:val="center"/>
          </w:tcPr>
          <w:p>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Cs w:val="21"/>
                <w:highlight w:val="none"/>
              </w:rPr>
              <w:t>广州电缆厂、广东电缆厂、广州庆丰电缆厂</w:t>
            </w:r>
          </w:p>
        </w:tc>
        <w:tc>
          <w:tcPr>
            <w:tcW w:w="1616"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w:t>
            </w:r>
          </w:p>
        </w:tc>
        <w:tc>
          <w:tcPr>
            <w:tcW w:w="1909"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照明灯具</w:t>
            </w:r>
          </w:p>
        </w:tc>
        <w:tc>
          <w:tcPr>
            <w:tcW w:w="366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三雄、TCL、九佛</w:t>
            </w:r>
          </w:p>
        </w:tc>
        <w:tc>
          <w:tcPr>
            <w:tcW w:w="1616"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1431"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w:t>
            </w:r>
          </w:p>
        </w:tc>
        <w:tc>
          <w:tcPr>
            <w:tcW w:w="1909"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水泥</w:t>
            </w:r>
          </w:p>
        </w:tc>
        <w:tc>
          <w:tcPr>
            <w:tcW w:w="366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石井、金羊、海螺</w:t>
            </w:r>
          </w:p>
        </w:tc>
        <w:tc>
          <w:tcPr>
            <w:tcW w:w="1616"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1431"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w:t>
            </w:r>
          </w:p>
        </w:tc>
        <w:tc>
          <w:tcPr>
            <w:tcW w:w="1909"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配电箱</w:t>
            </w:r>
          </w:p>
        </w:tc>
        <w:tc>
          <w:tcPr>
            <w:tcW w:w="3669" w:type="dxa"/>
            <w:vAlign w:val="center"/>
          </w:tcPr>
          <w:p>
            <w:pPr>
              <w:widowControl/>
              <w:spacing w:line="240" w:lineRule="exact"/>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东莞基业、图强、广州白云</w:t>
            </w:r>
          </w:p>
        </w:tc>
        <w:tc>
          <w:tcPr>
            <w:tcW w:w="1616"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1431" w:type="dxa"/>
            <w:vAlign w:val="center"/>
          </w:tcPr>
          <w:p>
            <w:pPr>
              <w:widowControl/>
              <w:spacing w:line="240" w:lineRule="exact"/>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w:t>
            </w:r>
          </w:p>
        </w:tc>
        <w:tc>
          <w:tcPr>
            <w:tcW w:w="1909"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插座、开关</w:t>
            </w:r>
          </w:p>
        </w:tc>
        <w:tc>
          <w:tcPr>
            <w:tcW w:w="366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松本、西蒙、世耐尔</w:t>
            </w:r>
          </w:p>
        </w:tc>
        <w:tc>
          <w:tcPr>
            <w:tcW w:w="1616"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1431"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w:t>
            </w:r>
          </w:p>
        </w:tc>
        <w:tc>
          <w:tcPr>
            <w:tcW w:w="1909"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卫生洁具</w:t>
            </w:r>
          </w:p>
        </w:tc>
        <w:tc>
          <w:tcPr>
            <w:tcW w:w="366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萨米特、安华、恒洁卫浴</w:t>
            </w:r>
          </w:p>
        </w:tc>
        <w:tc>
          <w:tcPr>
            <w:tcW w:w="1616"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1431"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p>
        </w:tc>
        <w:tc>
          <w:tcPr>
            <w:tcW w:w="1909" w:type="dxa"/>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生活水泵、潜水泵</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广一、广州白云、</w:t>
            </w:r>
            <w:r>
              <w:rPr>
                <w:rFonts w:hint="eastAsia" w:asciiTheme="minorEastAsia" w:hAnsiTheme="minorEastAsia" w:eastAsiaTheme="minorEastAsia" w:cstheme="minorEastAsia"/>
                <w:color w:val="auto"/>
                <w:kern w:val="0"/>
                <w:sz w:val="21"/>
                <w:szCs w:val="21"/>
                <w:highlight w:val="none"/>
              </w:rPr>
              <w:t>佛山肯富来</w:t>
            </w:r>
          </w:p>
        </w:tc>
        <w:tc>
          <w:tcPr>
            <w:tcW w:w="1616" w:type="dxa"/>
            <w:vAlign w:val="center"/>
          </w:tcPr>
          <w:p>
            <w:pPr>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w:t>
            </w:r>
          </w:p>
        </w:tc>
        <w:tc>
          <w:tcPr>
            <w:tcW w:w="1909" w:type="dxa"/>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PPR、PVC</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Cs w:val="21"/>
                <w:highlight w:val="none"/>
              </w:rPr>
              <w:t>联塑、雄塑、日丰、金牛</w:t>
            </w:r>
          </w:p>
        </w:tc>
        <w:tc>
          <w:tcPr>
            <w:tcW w:w="1616" w:type="dxa"/>
            <w:vAlign w:val="center"/>
          </w:tcPr>
          <w:p>
            <w:pPr>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w:t>
            </w:r>
          </w:p>
        </w:tc>
        <w:tc>
          <w:tcPr>
            <w:tcW w:w="1909" w:type="dxa"/>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Cs w:val="21"/>
                <w:highlight w:val="none"/>
              </w:rPr>
              <w:t>天津梅兰日兰、Schneider、ABB</w:t>
            </w:r>
          </w:p>
        </w:tc>
        <w:tc>
          <w:tcPr>
            <w:tcW w:w="1616" w:type="dxa"/>
            <w:vAlign w:val="center"/>
          </w:tcPr>
          <w:p>
            <w:pPr>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szCs w:val="21"/>
                <w:highlight w:val="none"/>
              </w:rPr>
            </w:pPr>
          </w:p>
        </w:tc>
      </w:tr>
    </w:tbl>
    <w:p>
      <w:pPr>
        <w:pStyle w:val="47"/>
        <w:jc w:val="center"/>
        <w:rPr>
          <w:rFonts w:hint="eastAsia" w:hAnsi="宋体"/>
          <w:color w:val="auto"/>
          <w:sz w:val="24"/>
          <w:szCs w:val="24"/>
          <w:highlight w:val="none"/>
          <w:lang w:eastAsia="zh-CN"/>
        </w:rPr>
      </w:pP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widowControl/>
        <w:jc w:val="left"/>
        <w:rPr>
          <w:rFonts w:hint="eastAsia" w:ascii="宋体" w:hAnsi="宋体"/>
          <w:b/>
          <w:bCs/>
          <w:color w:val="auto"/>
          <w:kern w:val="0"/>
          <w:sz w:val="28"/>
          <w:szCs w:val="28"/>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3</w:t>
      </w:r>
      <w:r>
        <w:rPr>
          <w:rFonts w:hint="eastAsia" w:ascii="宋体" w:hAnsi="宋体"/>
          <w:b/>
          <w:bCs/>
          <w:color w:val="auto"/>
          <w:kern w:val="0"/>
          <w:sz w:val="28"/>
          <w:szCs w:val="28"/>
          <w:highlight w:val="none"/>
        </w:rPr>
        <w:t xml:space="preserve">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6pebnPAAAABQEAAA8AAAAAAAAAAQAgAAAAIgAAAGRycy9k&#10;b3ducmV2LnhtbFBLAQIUABQAAAAIAIdO4kBlKYAKCwIAABYEAAAOAAAAAAAAAAEAIAAAAB4BAABk&#10;cnMvZTJvRG9jLnhtbFBLBQYAAAAABgAGAFkBAACb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1VaaY0QAAAAMBAAAPAAAAAAAAAAEAIAAAACIA&#10;AABkcnMvZG93bnJldi54bWxQSwECFAAUAAAACACHTuJAQaN9chACAAAUBAAADgAAAAAAAAABACAA&#10;AAAgAQAAZHJzL2Uyb0RvYy54bWxQSwUGAAAAAAYABgBZAQAAog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1VaaY0QAAAAMBAAAPAAAAAAAAAAEAIAAAACIA&#10;AABkcnMvZG93bnJldi54bWxQSwECFAAUAAAACACHTuJAxCfHeRACAAAUBAAADgAAAAAAAAABACAA&#10;AAAgAQAAZHJzL2Uyb0RvYy54bWxQSwUGAAAAAAYABgBZAQAAog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6pebnPAAAABQEAAA8AAAAAAAAAAQAgAAAAIgAAAGRycy9k&#10;b3ducmV2LnhtbFBLAQIUABQAAAAIAIdO4kAfgbZ7CwIAABYEAAAOAAAAAAAAAAEAIAAAAB4BAABk&#10;cnMvZTJvRG9jLnhtbFBLBQYAAAAABgAGAFkBAACb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65408" behindDoc="0" locked="0" layoutInCell="1" allowOverlap="1">
              <wp:simplePos x="0" y="0"/>
              <wp:positionH relativeFrom="margin">
                <wp:posOffset>3147060</wp:posOffset>
              </wp:positionH>
              <wp:positionV relativeFrom="paragraph">
                <wp:posOffset>-333375</wp:posOffset>
              </wp:positionV>
              <wp:extent cx="116205" cy="152400"/>
              <wp:effectExtent l="0" t="0" r="0" b="0"/>
              <wp:wrapNone/>
              <wp:docPr id="410" name="文本框 410"/>
              <wp:cNvGraphicFramePr/>
              <a:graphic xmlns:a="http://schemas.openxmlformats.org/drawingml/2006/main">
                <a:graphicData uri="http://schemas.microsoft.com/office/word/2010/wordprocessingShape">
                  <wps:wsp>
                    <wps:cNvSpPr txBox="1">
                      <a:spLocks noChangeArrowheads="1"/>
                    </wps:cNvSpPr>
                    <wps:spPr bwMode="auto">
                      <a:xfrm>
                        <a:off x="0" y="0"/>
                        <a:ext cx="116205"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47.8pt;margin-top:-26.25pt;height:12pt;width:9.15pt;mso-position-horizontal-relative:margin;mso-wrap-style:none;z-index:251665408;mso-width-relative:page;mso-height-relative:page;" filled="f" stroked="f" coordsize="21600,21600" o:gfxdata="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aGSudgAAAALAQAADwAAAAAAAAAB&#10;ACAAAAAiAAAAZHJzL2Rvd25yZXYueG1sUEsBAhQAFAAAAAgAh07iQBIBmEwQAgAAFAQAAA4AAAAA&#10;AAAAAQAgAAAAJwEAAGRycy9lMm9Eb2MueG1sUEsFBgAAAAAGAAYAWQEAAKkF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center" w:y="1"/>
      <w:rPr>
        <w:rStyle w:val="94"/>
      </w:rPr>
    </w:pPr>
    <w:r>
      <w:fldChar w:fldCharType="begin"/>
    </w:r>
    <w:r>
      <w:rPr>
        <w:rStyle w:val="94"/>
      </w:rPr>
      <w:instrText xml:space="preserve">PAGE  </w:instrText>
    </w:r>
    <w:r>
      <w:fldChar w:fldCharType="end"/>
    </w:r>
  </w:p>
  <w:p>
    <w:pPr>
      <w:pStyle w:val="57"/>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8420" cy="152400"/>
              <wp:effectExtent l="0" t="0" r="0" b="0"/>
              <wp:wrapNone/>
              <wp:docPr id="409" name="文本框 409"/>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6pt;mso-position-horizontal:center;mso-position-horizontal-relative:margin;mso-wrap-style:none;z-index:251666432;mso-width-relative:page;mso-height-relative:page;" filled="f" stroked="f" coordsize="21600,21600" o:gfxdata="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7GmvPQAAAAAgEAAA8AAAAAAAAAAQAgAAAAIgAA&#10;AGRycy9kb3ducmV2LnhtbFBLAQIUABQAAAAIAIdO4kA+a1vLEAIAABMEAAAOAAAAAAAAAAEAIAAA&#10;AB8BAABkcnMvZTJvRG9jLnhtbFBLBQYAAAAABgAGAFkBAACh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4</w:t>
                    </w:r>
                    <w:r>
                      <w:fldChar w:fldCharType="end"/>
                    </w:r>
                  </w:p>
                </w:txbxContent>
              </v:textbox>
            </v:shape>
          </w:pict>
        </mc:Fallback>
      </mc:AlternateContent>
    </w:r>
  </w:p>
  <w:p>
    <w:pPr>
      <w:pStyle w:val="57"/>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11" name="文本框 411"/>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oXO7tEAAAADAQAADwAAAAAAAAABACAAAAAi&#10;AAAAZHJzL2Rvd25yZXYueG1sUEsBAhQAFAAAAAgAh07iQF8E53MRAgAAFAQAAA4AAAAAAAAAAQAg&#10;AAAAIAEAAGRycy9lMm9Eb2MueG1sUEsFBgAAAAAGAAYAWQEAAKMF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Chc7u0QAAAAMBAAAPAAAAAAAAAAEAIAAAACIA&#10;AABkcnMvZG93bnJldi54bWxQSwECFAAUAAAACACHTuJA2WlQuBACAAAUBAAADgAAAAAAAAABACAA&#10;AAAgAQAAZHJzL2Uyb0RvYy54bWxQSwUGAAAAAAYABgBZAQAAog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12" name="图片 412"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2">
    <w:nsid w:val="05A65CA1"/>
    <w:multiLevelType w:val="multilevel"/>
    <w:tmpl w:val="05A65CA1"/>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07C82ACA"/>
    <w:multiLevelType w:val="multilevel"/>
    <w:tmpl w:val="07C82ACA"/>
    <w:lvl w:ilvl="0" w:tentative="0">
      <w:start w:val="1"/>
      <w:numFmt w:val="decimal"/>
      <w:lvlText w:val="（%1）"/>
      <w:lvlJc w:val="left"/>
      <w:pPr>
        <w:tabs>
          <w:tab w:val="left" w:pos="2339"/>
        </w:tabs>
        <w:ind w:left="2339" w:hanging="720"/>
      </w:pPr>
      <w:rPr>
        <w:rFonts w:hint="default"/>
      </w:rPr>
    </w:lvl>
    <w:lvl w:ilvl="1" w:tentative="0">
      <w:start w:val="1"/>
      <w:numFmt w:val="lowerLetter"/>
      <w:lvlText w:val="%2)"/>
      <w:lvlJc w:val="left"/>
      <w:pPr>
        <w:tabs>
          <w:tab w:val="left" w:pos="2459"/>
        </w:tabs>
        <w:ind w:left="2459" w:hanging="420"/>
      </w:pPr>
    </w:lvl>
    <w:lvl w:ilvl="2" w:tentative="0">
      <w:start w:val="1"/>
      <w:numFmt w:val="lowerRoman"/>
      <w:lvlText w:val="%3."/>
      <w:lvlJc w:val="right"/>
      <w:pPr>
        <w:tabs>
          <w:tab w:val="left" w:pos="2879"/>
        </w:tabs>
        <w:ind w:left="2879" w:hanging="420"/>
      </w:pPr>
    </w:lvl>
    <w:lvl w:ilvl="3" w:tentative="0">
      <w:start w:val="1"/>
      <w:numFmt w:val="decimal"/>
      <w:lvlText w:val="%4."/>
      <w:lvlJc w:val="left"/>
      <w:pPr>
        <w:tabs>
          <w:tab w:val="left" w:pos="3299"/>
        </w:tabs>
        <w:ind w:left="3299" w:hanging="420"/>
      </w:pPr>
    </w:lvl>
    <w:lvl w:ilvl="4" w:tentative="0">
      <w:start w:val="1"/>
      <w:numFmt w:val="lowerLetter"/>
      <w:lvlText w:val="%5)"/>
      <w:lvlJc w:val="left"/>
      <w:pPr>
        <w:tabs>
          <w:tab w:val="left" w:pos="3719"/>
        </w:tabs>
        <w:ind w:left="3719" w:hanging="420"/>
      </w:pPr>
    </w:lvl>
    <w:lvl w:ilvl="5" w:tentative="0">
      <w:start w:val="1"/>
      <w:numFmt w:val="lowerRoman"/>
      <w:lvlText w:val="%6."/>
      <w:lvlJc w:val="right"/>
      <w:pPr>
        <w:tabs>
          <w:tab w:val="left" w:pos="4139"/>
        </w:tabs>
        <w:ind w:left="4139" w:hanging="420"/>
      </w:pPr>
    </w:lvl>
    <w:lvl w:ilvl="6" w:tentative="0">
      <w:start w:val="1"/>
      <w:numFmt w:val="decimal"/>
      <w:lvlText w:val="%7."/>
      <w:lvlJc w:val="left"/>
      <w:pPr>
        <w:tabs>
          <w:tab w:val="left" w:pos="4559"/>
        </w:tabs>
        <w:ind w:left="4559" w:hanging="420"/>
      </w:pPr>
    </w:lvl>
    <w:lvl w:ilvl="7" w:tentative="0">
      <w:start w:val="1"/>
      <w:numFmt w:val="lowerLetter"/>
      <w:lvlText w:val="%8)"/>
      <w:lvlJc w:val="left"/>
      <w:pPr>
        <w:tabs>
          <w:tab w:val="left" w:pos="4979"/>
        </w:tabs>
        <w:ind w:left="4979" w:hanging="420"/>
      </w:pPr>
    </w:lvl>
    <w:lvl w:ilvl="8" w:tentative="0">
      <w:start w:val="1"/>
      <w:numFmt w:val="lowerRoman"/>
      <w:lvlText w:val="%9."/>
      <w:lvlJc w:val="right"/>
      <w:pPr>
        <w:tabs>
          <w:tab w:val="left" w:pos="5399"/>
        </w:tabs>
        <w:ind w:left="5399" w:hanging="420"/>
      </w:pPr>
    </w:lvl>
  </w:abstractNum>
  <w:abstractNum w:abstractNumId="4">
    <w:nsid w:val="0C1C34D2"/>
    <w:multiLevelType w:val="multilevel"/>
    <w:tmpl w:val="0C1C34D2"/>
    <w:lvl w:ilvl="0" w:tentative="0">
      <w:start w:val="1"/>
      <w:numFmt w:val="decimal"/>
      <w:lvlText w:val="(%1)"/>
      <w:lvlJc w:val="left"/>
      <w:pPr>
        <w:tabs>
          <w:tab w:val="left" w:pos="1560"/>
        </w:tabs>
        <w:ind w:left="1560" w:hanging="108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1E153F58"/>
    <w:multiLevelType w:val="multilevel"/>
    <w:tmpl w:val="1E153F58"/>
    <w:lvl w:ilvl="0" w:tentative="0">
      <w:start w:val="1"/>
      <w:numFmt w:val="decimal"/>
      <w:lvlText w:val="（%1）"/>
      <w:lvlJc w:val="left"/>
      <w:pPr>
        <w:tabs>
          <w:tab w:val="left" w:pos="2609"/>
        </w:tabs>
        <w:ind w:left="2609" w:hanging="720"/>
      </w:pPr>
      <w:rPr>
        <w:rFonts w:hint="eastAsia"/>
      </w:rPr>
    </w:lvl>
    <w:lvl w:ilvl="1" w:tentative="0">
      <w:start w:val="1"/>
      <w:numFmt w:val="lowerLetter"/>
      <w:lvlText w:val="%2)"/>
      <w:lvlJc w:val="left"/>
      <w:pPr>
        <w:tabs>
          <w:tab w:val="left" w:pos="2729"/>
        </w:tabs>
        <w:ind w:left="2729" w:hanging="420"/>
      </w:pPr>
    </w:lvl>
    <w:lvl w:ilvl="2" w:tentative="0">
      <w:start w:val="1"/>
      <w:numFmt w:val="lowerRoman"/>
      <w:lvlText w:val="%3."/>
      <w:lvlJc w:val="right"/>
      <w:pPr>
        <w:tabs>
          <w:tab w:val="left" w:pos="3149"/>
        </w:tabs>
        <w:ind w:left="3149" w:hanging="420"/>
      </w:pPr>
    </w:lvl>
    <w:lvl w:ilvl="3" w:tentative="0">
      <w:start w:val="1"/>
      <w:numFmt w:val="decimal"/>
      <w:lvlText w:val="%4."/>
      <w:lvlJc w:val="left"/>
      <w:pPr>
        <w:tabs>
          <w:tab w:val="left" w:pos="3569"/>
        </w:tabs>
        <w:ind w:left="3569" w:hanging="420"/>
      </w:pPr>
    </w:lvl>
    <w:lvl w:ilvl="4" w:tentative="0">
      <w:start w:val="1"/>
      <w:numFmt w:val="lowerLetter"/>
      <w:lvlText w:val="%5)"/>
      <w:lvlJc w:val="left"/>
      <w:pPr>
        <w:tabs>
          <w:tab w:val="left" w:pos="3989"/>
        </w:tabs>
        <w:ind w:left="3989" w:hanging="420"/>
      </w:pPr>
    </w:lvl>
    <w:lvl w:ilvl="5" w:tentative="0">
      <w:start w:val="1"/>
      <w:numFmt w:val="lowerRoman"/>
      <w:lvlText w:val="%6."/>
      <w:lvlJc w:val="right"/>
      <w:pPr>
        <w:tabs>
          <w:tab w:val="left" w:pos="4409"/>
        </w:tabs>
        <w:ind w:left="4409" w:hanging="420"/>
      </w:pPr>
    </w:lvl>
    <w:lvl w:ilvl="6" w:tentative="0">
      <w:start w:val="1"/>
      <w:numFmt w:val="decimal"/>
      <w:lvlText w:val="%7."/>
      <w:lvlJc w:val="left"/>
      <w:pPr>
        <w:tabs>
          <w:tab w:val="left" w:pos="4829"/>
        </w:tabs>
        <w:ind w:left="4829" w:hanging="420"/>
      </w:pPr>
    </w:lvl>
    <w:lvl w:ilvl="7" w:tentative="0">
      <w:start w:val="1"/>
      <w:numFmt w:val="lowerLetter"/>
      <w:lvlText w:val="%8)"/>
      <w:lvlJc w:val="left"/>
      <w:pPr>
        <w:tabs>
          <w:tab w:val="left" w:pos="5249"/>
        </w:tabs>
        <w:ind w:left="5249" w:hanging="420"/>
      </w:pPr>
    </w:lvl>
    <w:lvl w:ilvl="8" w:tentative="0">
      <w:start w:val="1"/>
      <w:numFmt w:val="lowerRoman"/>
      <w:lvlText w:val="%9."/>
      <w:lvlJc w:val="right"/>
      <w:pPr>
        <w:tabs>
          <w:tab w:val="left" w:pos="5669"/>
        </w:tabs>
        <w:ind w:left="5669" w:hanging="420"/>
      </w:pPr>
    </w:lvl>
  </w:abstractNum>
  <w:abstractNum w:abstractNumId="7">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253A68C1"/>
    <w:multiLevelType w:val="multilevel"/>
    <w:tmpl w:val="253A68C1"/>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9">
    <w:nsid w:val="266F2840"/>
    <w:multiLevelType w:val="multilevel"/>
    <w:tmpl w:val="266F2840"/>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
    <w:nsid w:val="305B4031"/>
    <w:multiLevelType w:val="multilevel"/>
    <w:tmpl w:val="305B4031"/>
    <w:lvl w:ilvl="0" w:tentative="0">
      <w:start w:val="1"/>
      <w:numFmt w:val="decimal"/>
      <w:lvlText w:val="(%1)"/>
      <w:lvlJc w:val="left"/>
      <w:pPr>
        <w:tabs>
          <w:tab w:val="left" w:pos="2580"/>
        </w:tabs>
        <w:ind w:left="2580" w:hanging="600"/>
      </w:pPr>
      <w:rPr>
        <w:rFonts w:hint="eastAsia"/>
      </w:rPr>
    </w:lvl>
    <w:lvl w:ilvl="1" w:tentative="0">
      <w:start w:val="1"/>
      <w:numFmt w:val="decimal"/>
      <w:lvlText w:val="(%2)"/>
      <w:lvlJc w:val="left"/>
      <w:pPr>
        <w:tabs>
          <w:tab w:val="left" w:pos="2910"/>
        </w:tabs>
        <w:ind w:left="2910" w:hanging="510"/>
      </w:pPr>
      <w:rPr>
        <w:rFonts w:hint="eastAsia"/>
      </w:rPr>
    </w:lvl>
    <w:lvl w:ilvl="2" w:tentative="0">
      <w:start w:val="1"/>
      <w:numFmt w:val="lowerRoman"/>
      <w:lvlText w:val="%3."/>
      <w:lvlJc w:val="right"/>
      <w:pPr>
        <w:tabs>
          <w:tab w:val="left" w:pos="3240"/>
        </w:tabs>
        <w:ind w:left="3240" w:hanging="420"/>
      </w:pPr>
    </w:lvl>
    <w:lvl w:ilvl="3" w:tentative="0">
      <w:start w:val="1"/>
      <w:numFmt w:val="decimal"/>
      <w:lvlText w:val="%4."/>
      <w:lvlJc w:val="left"/>
      <w:pPr>
        <w:tabs>
          <w:tab w:val="left" w:pos="3660"/>
        </w:tabs>
        <w:ind w:left="3660" w:hanging="420"/>
      </w:pPr>
    </w:lvl>
    <w:lvl w:ilvl="4" w:tentative="0">
      <w:start w:val="1"/>
      <w:numFmt w:val="lowerLetter"/>
      <w:lvlText w:val="%5)"/>
      <w:lvlJc w:val="left"/>
      <w:pPr>
        <w:tabs>
          <w:tab w:val="left" w:pos="4080"/>
        </w:tabs>
        <w:ind w:left="4080" w:hanging="420"/>
      </w:pPr>
    </w:lvl>
    <w:lvl w:ilvl="5" w:tentative="0">
      <w:start w:val="1"/>
      <w:numFmt w:val="lowerRoman"/>
      <w:lvlText w:val="%6."/>
      <w:lvlJc w:val="right"/>
      <w:pPr>
        <w:tabs>
          <w:tab w:val="left" w:pos="4500"/>
        </w:tabs>
        <w:ind w:left="4500" w:hanging="420"/>
      </w:pPr>
    </w:lvl>
    <w:lvl w:ilvl="6" w:tentative="0">
      <w:start w:val="1"/>
      <w:numFmt w:val="decimal"/>
      <w:lvlText w:val="%7."/>
      <w:lvlJc w:val="left"/>
      <w:pPr>
        <w:tabs>
          <w:tab w:val="left" w:pos="4920"/>
        </w:tabs>
        <w:ind w:left="4920" w:hanging="420"/>
      </w:pPr>
    </w:lvl>
    <w:lvl w:ilvl="7" w:tentative="0">
      <w:start w:val="1"/>
      <w:numFmt w:val="lowerLetter"/>
      <w:lvlText w:val="%8)"/>
      <w:lvlJc w:val="left"/>
      <w:pPr>
        <w:tabs>
          <w:tab w:val="left" w:pos="5340"/>
        </w:tabs>
        <w:ind w:left="5340" w:hanging="420"/>
      </w:pPr>
    </w:lvl>
    <w:lvl w:ilvl="8" w:tentative="0">
      <w:start w:val="1"/>
      <w:numFmt w:val="lowerRoman"/>
      <w:lvlText w:val="%9."/>
      <w:lvlJc w:val="right"/>
      <w:pPr>
        <w:tabs>
          <w:tab w:val="left" w:pos="5760"/>
        </w:tabs>
        <w:ind w:left="5760" w:hanging="420"/>
      </w:pPr>
    </w:lvl>
  </w:abstractNum>
  <w:abstractNum w:abstractNumId="11">
    <w:nsid w:val="32C43DC6"/>
    <w:multiLevelType w:val="multilevel"/>
    <w:tmpl w:val="32C43DC6"/>
    <w:lvl w:ilvl="0" w:tentative="0">
      <w:start w:val="1"/>
      <w:numFmt w:val="decimal"/>
      <w:lvlText w:val="(%1)"/>
      <w:lvlJc w:val="left"/>
      <w:pPr>
        <w:tabs>
          <w:tab w:val="left" w:pos="1560"/>
        </w:tabs>
        <w:ind w:left="156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2">
    <w:nsid w:val="36B74DA9"/>
    <w:multiLevelType w:val="multilevel"/>
    <w:tmpl w:val="36B74DA9"/>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3B2E0A0E"/>
    <w:multiLevelType w:val="multilevel"/>
    <w:tmpl w:val="3B2E0A0E"/>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620"/>
        </w:tabs>
        <w:ind w:left="1620" w:hanging="720"/>
      </w:pPr>
      <w:rPr>
        <w:rFonts w:hint="eastAsia" w:ascii="宋体"/>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4">
    <w:nsid w:val="3E0758DE"/>
    <w:multiLevelType w:val="multilevel"/>
    <w:tmpl w:val="3E0758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42D478CF"/>
    <w:multiLevelType w:val="multilevel"/>
    <w:tmpl w:val="42D478CF"/>
    <w:lvl w:ilvl="0" w:tentative="0">
      <w:start w:val="1"/>
      <w:numFmt w:val="decimal"/>
      <w:lvlText w:val="(%1)"/>
      <w:lvlJc w:val="left"/>
      <w:pPr>
        <w:tabs>
          <w:tab w:val="left" w:pos="1080"/>
        </w:tabs>
        <w:ind w:left="108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7">
    <w:nsid w:val="46D47E00"/>
    <w:multiLevelType w:val="multilevel"/>
    <w:tmpl w:val="46D47E00"/>
    <w:lvl w:ilvl="0" w:tentative="0">
      <w:start w:val="1"/>
      <w:numFmt w:val="decimal"/>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8">
    <w:nsid w:val="4D5A4498"/>
    <w:multiLevelType w:val="multilevel"/>
    <w:tmpl w:val="4D5A4498"/>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9">
    <w:nsid w:val="4DC73839"/>
    <w:multiLevelType w:val="singleLevel"/>
    <w:tmpl w:val="4DC73839"/>
    <w:lvl w:ilvl="0" w:tentative="0">
      <w:start w:val="2"/>
      <w:numFmt w:val="decimal"/>
      <w:suff w:val="nothing"/>
      <w:lvlText w:val="%1）"/>
      <w:lvlJc w:val="left"/>
    </w:lvl>
  </w:abstractNum>
  <w:abstractNum w:abstractNumId="20">
    <w:nsid w:val="55CC2CEE"/>
    <w:multiLevelType w:val="multilevel"/>
    <w:tmpl w:val="55CC2CEE"/>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1">
    <w:nsid w:val="57D559DE"/>
    <w:multiLevelType w:val="multilevel"/>
    <w:tmpl w:val="57D559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2">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3">
    <w:nsid w:val="5B691D0A"/>
    <w:multiLevelType w:val="multilevel"/>
    <w:tmpl w:val="5B691D0A"/>
    <w:lvl w:ilvl="0" w:tentative="0">
      <w:start w:val="1"/>
      <w:numFmt w:val="decimal"/>
      <w:lvlText w:val="(%1)"/>
      <w:lvlJc w:val="left"/>
      <w:pPr>
        <w:tabs>
          <w:tab w:val="left" w:pos="1560"/>
        </w:tabs>
        <w:ind w:left="1560" w:hanging="1080"/>
      </w:pPr>
      <w:rPr>
        <w:rFonts w:hint="eastAsia"/>
      </w:rPr>
    </w:lvl>
    <w:lvl w:ilvl="1" w:tentative="0">
      <w:start w:val="4"/>
      <w:numFmt w:val="decimal"/>
      <w:lvlText w:val="(%2)"/>
      <w:lvlJc w:val="left"/>
      <w:pPr>
        <w:tabs>
          <w:tab w:val="left" w:pos="1410"/>
        </w:tabs>
        <w:ind w:left="1410" w:hanging="51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4">
    <w:nsid w:val="5EEA705D"/>
    <w:multiLevelType w:val="multilevel"/>
    <w:tmpl w:val="5EEA705D"/>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5">
    <w:nsid w:val="62256771"/>
    <w:multiLevelType w:val="multilevel"/>
    <w:tmpl w:val="62256771"/>
    <w:lvl w:ilvl="0" w:tentative="0">
      <w:start w:val="1"/>
      <w:numFmt w:val="decimal"/>
      <w:lvlText w:val="(%1)"/>
      <w:lvlJc w:val="left"/>
      <w:pPr>
        <w:tabs>
          <w:tab w:val="left" w:pos="960"/>
        </w:tabs>
        <w:ind w:left="960" w:hanging="480"/>
      </w:pPr>
      <w:rPr>
        <w:rFonts w:hint="eastAsia"/>
      </w:rPr>
    </w:lvl>
    <w:lvl w:ilvl="1" w:tentative="0">
      <w:start w:val="1"/>
      <w:numFmt w:val="decimal"/>
      <w:lvlText w:val="（%2）"/>
      <w:lvlJc w:val="left"/>
      <w:pPr>
        <w:tabs>
          <w:tab w:val="left" w:pos="1980"/>
        </w:tabs>
        <w:ind w:left="1980" w:hanging="108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6">
    <w:nsid w:val="69774DF0"/>
    <w:multiLevelType w:val="multilevel"/>
    <w:tmpl w:val="69774DF0"/>
    <w:lvl w:ilvl="0" w:tentative="0">
      <w:start w:val="1"/>
      <w:numFmt w:val="decimal"/>
      <w:lvlText w:val="(%1)"/>
      <w:lvlJc w:val="left"/>
      <w:pPr>
        <w:tabs>
          <w:tab w:val="left" w:pos="1350"/>
        </w:tabs>
        <w:ind w:left="1350" w:hanging="87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7">
    <w:nsid w:val="6B1548AB"/>
    <w:multiLevelType w:val="multilevel"/>
    <w:tmpl w:val="6B1548AB"/>
    <w:lvl w:ilvl="0" w:tentative="0">
      <w:start w:val="1"/>
      <w:numFmt w:val="decimal"/>
      <w:lvlText w:val="(%1)"/>
      <w:lvlJc w:val="left"/>
      <w:pPr>
        <w:tabs>
          <w:tab w:val="left" w:pos="990"/>
        </w:tabs>
        <w:ind w:left="990" w:hanging="99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8">
    <w:nsid w:val="6C1074F8"/>
    <w:multiLevelType w:val="multilevel"/>
    <w:tmpl w:val="6C1074F8"/>
    <w:lvl w:ilvl="0" w:tentative="0">
      <w:start w:val="1"/>
      <w:numFmt w:val="decimal"/>
      <w:lvlText w:val="(%1)"/>
      <w:lvlJc w:val="left"/>
      <w:pPr>
        <w:tabs>
          <w:tab w:val="left" w:pos="990"/>
        </w:tabs>
        <w:ind w:left="990" w:hanging="510"/>
      </w:pPr>
      <w:rPr>
        <w:rFonts w:hint="eastAsia"/>
        <w:color w:val="auto"/>
      </w:rPr>
    </w:lvl>
    <w:lvl w:ilvl="1" w:tentative="0">
      <w:start w:val="1"/>
      <w:numFmt w:val="decimal"/>
      <w:lvlText w:val="(%2)"/>
      <w:lvlJc w:val="left"/>
      <w:pPr>
        <w:tabs>
          <w:tab w:val="left" w:pos="1290"/>
        </w:tabs>
        <w:ind w:left="1290" w:hanging="39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6CBA5776"/>
    <w:multiLevelType w:val="multilevel"/>
    <w:tmpl w:val="6CBA5776"/>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0">
    <w:nsid w:val="706D58B7"/>
    <w:multiLevelType w:val="multilevel"/>
    <w:tmpl w:val="706D58B7"/>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1">
    <w:nsid w:val="72FD250D"/>
    <w:multiLevelType w:val="multilevel"/>
    <w:tmpl w:val="72FD250D"/>
    <w:lvl w:ilvl="0" w:tentative="0">
      <w:start w:val="1"/>
      <w:numFmt w:val="decimal"/>
      <w:lvlText w:val="(%1)"/>
      <w:lvlJc w:val="left"/>
      <w:pPr>
        <w:tabs>
          <w:tab w:val="left" w:pos="1080"/>
        </w:tabs>
        <w:ind w:left="1080" w:hanging="600"/>
      </w:pPr>
      <w:rPr>
        <w:rFonts w:hint="eastAsia" w:hAnsi="宋体"/>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2">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774C6470"/>
    <w:multiLevelType w:val="multilevel"/>
    <w:tmpl w:val="774C6470"/>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4">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5">
    <w:nsid w:val="7E9C6F08"/>
    <w:multiLevelType w:val="multilevel"/>
    <w:tmpl w:val="7E9C6F08"/>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lvlOverride w:ilvl="0">
      <w:startOverride w:val="1"/>
    </w:lvlOverride>
  </w:num>
  <w:num w:numId="2">
    <w:abstractNumId w:val="1"/>
  </w:num>
  <w:num w:numId="3">
    <w:abstractNumId w:val="32"/>
  </w:num>
  <w:num w:numId="4">
    <w:abstractNumId w:val="22"/>
  </w:num>
  <w:num w:numId="5">
    <w:abstractNumId w:val="16"/>
  </w:num>
  <w:num w:numId="6">
    <w:abstractNumId w:val="19"/>
  </w:num>
  <w:num w:numId="7">
    <w:abstractNumId w:val="2"/>
  </w:num>
  <w:num w:numId="8">
    <w:abstractNumId w:val="15"/>
  </w:num>
  <w:num w:numId="9">
    <w:abstractNumId w:val="10"/>
  </w:num>
  <w:num w:numId="10">
    <w:abstractNumId w:val="25"/>
  </w:num>
  <w:num w:numId="11">
    <w:abstractNumId w:val="27"/>
  </w:num>
  <w:num w:numId="12">
    <w:abstractNumId w:val="11"/>
  </w:num>
  <w:num w:numId="13">
    <w:abstractNumId w:val="28"/>
  </w:num>
  <w:num w:numId="14">
    <w:abstractNumId w:val="6"/>
  </w:num>
  <w:num w:numId="15">
    <w:abstractNumId w:val="3"/>
  </w:num>
  <w:num w:numId="16">
    <w:abstractNumId w:val="29"/>
  </w:num>
  <w:num w:numId="17">
    <w:abstractNumId w:val="31"/>
  </w:num>
  <w:num w:numId="18">
    <w:abstractNumId w:val="8"/>
  </w:num>
  <w:num w:numId="19">
    <w:abstractNumId w:val="13"/>
  </w:num>
  <w:num w:numId="20">
    <w:abstractNumId w:val="20"/>
  </w:num>
  <w:num w:numId="21">
    <w:abstractNumId w:val="9"/>
  </w:num>
  <w:num w:numId="22">
    <w:abstractNumId w:val="24"/>
  </w:num>
  <w:num w:numId="23">
    <w:abstractNumId w:val="14"/>
  </w:num>
  <w:num w:numId="24">
    <w:abstractNumId w:val="4"/>
  </w:num>
  <w:num w:numId="25">
    <w:abstractNumId w:val="26"/>
  </w:num>
  <w:num w:numId="26">
    <w:abstractNumId w:val="30"/>
  </w:num>
  <w:num w:numId="27">
    <w:abstractNumId w:val="35"/>
  </w:num>
  <w:num w:numId="28">
    <w:abstractNumId w:val="17"/>
  </w:num>
  <w:num w:numId="29">
    <w:abstractNumId w:val="12"/>
  </w:num>
  <w:num w:numId="30">
    <w:abstractNumId w:val="33"/>
  </w:num>
  <w:num w:numId="31">
    <w:abstractNumId w:val="23"/>
  </w:num>
  <w:num w:numId="32">
    <w:abstractNumId w:val="21"/>
  </w:num>
  <w:num w:numId="33">
    <w:abstractNumId w:val="18"/>
  </w:num>
  <w:num w:numId="34">
    <w:abstractNumId w:val="34"/>
  </w:num>
  <w:num w:numId="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5054B5"/>
    <w:rsid w:val="00511485"/>
    <w:rsid w:val="00542854"/>
    <w:rsid w:val="00545874"/>
    <w:rsid w:val="006E4DAE"/>
    <w:rsid w:val="007A5220"/>
    <w:rsid w:val="007C756C"/>
    <w:rsid w:val="00801945"/>
    <w:rsid w:val="00822326"/>
    <w:rsid w:val="008E4121"/>
    <w:rsid w:val="009F7297"/>
    <w:rsid w:val="00A50D6E"/>
    <w:rsid w:val="00C56CAD"/>
    <w:rsid w:val="00C86501"/>
    <w:rsid w:val="00D71D8C"/>
    <w:rsid w:val="00D75658"/>
    <w:rsid w:val="00D908A5"/>
    <w:rsid w:val="00E6627F"/>
    <w:rsid w:val="00FA526C"/>
    <w:rsid w:val="02652F5D"/>
    <w:rsid w:val="03E73DB4"/>
    <w:rsid w:val="044B3BB7"/>
    <w:rsid w:val="05006FA0"/>
    <w:rsid w:val="060C2B80"/>
    <w:rsid w:val="07161791"/>
    <w:rsid w:val="08694ADA"/>
    <w:rsid w:val="0AE11E48"/>
    <w:rsid w:val="0B871444"/>
    <w:rsid w:val="0C045CD2"/>
    <w:rsid w:val="0D8152E8"/>
    <w:rsid w:val="0E294FAB"/>
    <w:rsid w:val="0E2C5524"/>
    <w:rsid w:val="0E462DAD"/>
    <w:rsid w:val="0EEF4841"/>
    <w:rsid w:val="0EF709BB"/>
    <w:rsid w:val="11A42212"/>
    <w:rsid w:val="13C42286"/>
    <w:rsid w:val="15D92BC8"/>
    <w:rsid w:val="167654DF"/>
    <w:rsid w:val="16A36F9A"/>
    <w:rsid w:val="189161D3"/>
    <w:rsid w:val="199B7D6D"/>
    <w:rsid w:val="1A251978"/>
    <w:rsid w:val="1B62425E"/>
    <w:rsid w:val="1B9B22B5"/>
    <w:rsid w:val="1BB10FE2"/>
    <w:rsid w:val="1D461912"/>
    <w:rsid w:val="1D603FE9"/>
    <w:rsid w:val="1F1539B4"/>
    <w:rsid w:val="1F9E3FD7"/>
    <w:rsid w:val="20CE5A6D"/>
    <w:rsid w:val="210C2156"/>
    <w:rsid w:val="216E2E07"/>
    <w:rsid w:val="22535329"/>
    <w:rsid w:val="2301305E"/>
    <w:rsid w:val="233D3FD3"/>
    <w:rsid w:val="255A3784"/>
    <w:rsid w:val="28B30944"/>
    <w:rsid w:val="2988523F"/>
    <w:rsid w:val="2A1810D7"/>
    <w:rsid w:val="2A4464A6"/>
    <w:rsid w:val="2B8F5A11"/>
    <w:rsid w:val="2B996E20"/>
    <w:rsid w:val="2C3F15A1"/>
    <w:rsid w:val="2CC3315B"/>
    <w:rsid w:val="30031F2E"/>
    <w:rsid w:val="31255F9F"/>
    <w:rsid w:val="32A25FE1"/>
    <w:rsid w:val="32D43E29"/>
    <w:rsid w:val="33A779F4"/>
    <w:rsid w:val="33C85B04"/>
    <w:rsid w:val="348E0D5D"/>
    <w:rsid w:val="354A32AA"/>
    <w:rsid w:val="35BA082D"/>
    <w:rsid w:val="370D4E81"/>
    <w:rsid w:val="38AF7C5A"/>
    <w:rsid w:val="39144DD2"/>
    <w:rsid w:val="39C46B8C"/>
    <w:rsid w:val="3B69133C"/>
    <w:rsid w:val="3B91650A"/>
    <w:rsid w:val="3C47493F"/>
    <w:rsid w:val="3C7E432D"/>
    <w:rsid w:val="3D7707F9"/>
    <w:rsid w:val="3E253455"/>
    <w:rsid w:val="407A6BB4"/>
    <w:rsid w:val="40F2232A"/>
    <w:rsid w:val="413E03B5"/>
    <w:rsid w:val="433C464F"/>
    <w:rsid w:val="43E54961"/>
    <w:rsid w:val="45816D95"/>
    <w:rsid w:val="45BC0B50"/>
    <w:rsid w:val="47F7074A"/>
    <w:rsid w:val="4BA44348"/>
    <w:rsid w:val="4BC27EF0"/>
    <w:rsid w:val="4DBE3804"/>
    <w:rsid w:val="4E5221B2"/>
    <w:rsid w:val="500819AE"/>
    <w:rsid w:val="52A95F17"/>
    <w:rsid w:val="58DF3FC6"/>
    <w:rsid w:val="592B775C"/>
    <w:rsid w:val="5B841AA4"/>
    <w:rsid w:val="5CE9656C"/>
    <w:rsid w:val="5E363818"/>
    <w:rsid w:val="5E421EBB"/>
    <w:rsid w:val="5F9100C4"/>
    <w:rsid w:val="61C679A6"/>
    <w:rsid w:val="645475E2"/>
    <w:rsid w:val="65B25C36"/>
    <w:rsid w:val="68BC1C18"/>
    <w:rsid w:val="69EB46BE"/>
    <w:rsid w:val="6C3237AC"/>
    <w:rsid w:val="6CF57457"/>
    <w:rsid w:val="6D0C7F81"/>
    <w:rsid w:val="6D757E5C"/>
    <w:rsid w:val="6FFC473D"/>
    <w:rsid w:val="70C704EA"/>
    <w:rsid w:val="7151618F"/>
    <w:rsid w:val="72472021"/>
    <w:rsid w:val="73250F8A"/>
    <w:rsid w:val="73E10AC3"/>
    <w:rsid w:val="757305DD"/>
    <w:rsid w:val="76806F08"/>
    <w:rsid w:val="77D008D6"/>
    <w:rsid w:val="781D5E1A"/>
    <w:rsid w:val="79C10025"/>
    <w:rsid w:val="7B2E0E6C"/>
    <w:rsid w:val="7CC65E6E"/>
    <w:rsid w:val="7CE37D39"/>
    <w:rsid w:val="7D8D6193"/>
    <w:rsid w:val="7E7E2AD4"/>
    <w:rsid w:val="7F141DD7"/>
    <w:rsid w:val="7F704D5F"/>
    <w:rsid w:val="7F8D0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8"/>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9"/>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100"/>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2"/>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3"/>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4"/>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5"/>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6"/>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unhideWhenUsed/>
    <w:qFormat/>
    <w:uiPriority w:val="1"/>
  </w:style>
  <w:style w:type="table" w:default="1" w:styleId="90">
    <w:name w:val="Normal Table"/>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1"/>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4"/>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5"/>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1"/>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6"/>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4"/>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2"/>
    <w:qFormat/>
    <w:uiPriority w:val="0"/>
  </w:style>
  <w:style w:type="paragraph" w:styleId="32">
    <w:name w:val="Body Text 3"/>
    <w:basedOn w:val="1"/>
    <w:link w:val="119"/>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3"/>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10"/>
    <w:qFormat/>
    <w:uiPriority w:val="0"/>
    <w:pPr>
      <w:spacing w:after="120"/>
    </w:pPr>
    <w:rPr>
      <w:rFonts w:asciiTheme="minorHAnsi" w:hAnsiTheme="minorHAnsi" w:cstheme="minorBidi"/>
    </w:rPr>
  </w:style>
  <w:style w:type="paragraph" w:styleId="36">
    <w:name w:val="Body Text Indent"/>
    <w:basedOn w:val="1"/>
    <w:link w:val="127"/>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6"/>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9"/>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8"/>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5"/>
    <w:qFormat/>
    <w:uiPriority w:val="0"/>
    <w:pPr>
      <w:spacing w:line="360" w:lineRule="auto"/>
      <w:ind w:left="718" w:leftChars="342"/>
    </w:pPr>
    <w:rPr>
      <w:rFonts w:ascii="宋体" w:hAnsi="宋体"/>
      <w:sz w:val="24"/>
    </w:rPr>
  </w:style>
  <w:style w:type="paragraph" w:styleId="54">
    <w:name w:val="endnote text"/>
    <w:basedOn w:val="1"/>
    <w:link w:val="142"/>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5"/>
    <w:qFormat/>
    <w:uiPriority w:val="0"/>
    <w:rPr>
      <w:rFonts w:asciiTheme="minorHAnsi" w:hAnsiTheme="minorHAnsi" w:eastAsiaTheme="minorEastAsia" w:cstheme="minorBidi"/>
      <w:sz w:val="18"/>
      <w:szCs w:val="18"/>
    </w:rPr>
  </w:style>
  <w:style w:type="paragraph" w:styleId="57">
    <w:name w:val="footer"/>
    <w:basedOn w:val="1"/>
    <w:link w:val="112"/>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3"/>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7"/>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4"/>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7"/>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8"/>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20"/>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8"/>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4"/>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7"/>
    <w:qFormat/>
    <w:uiPriority w:val="0"/>
    <w:rPr>
      <w:rFonts w:eastAsiaTheme="minorEastAsia"/>
      <w:b/>
      <w:bCs/>
    </w:rPr>
  </w:style>
  <w:style w:type="paragraph" w:styleId="88">
    <w:name w:val="Body Text First Indent"/>
    <w:basedOn w:val="35"/>
    <w:link w:val="118"/>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8"/>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FollowedHyperlink"/>
    <w:basedOn w:val="92"/>
    <w:unhideWhenUsed/>
    <w:qFormat/>
    <w:uiPriority w:val="99"/>
    <w:rPr>
      <w:color w:val="000000"/>
      <w:u w:val="none"/>
    </w:rPr>
  </w:style>
  <w:style w:type="character" w:styleId="96">
    <w:name w:val="Hyperlink"/>
    <w:qFormat/>
    <w:uiPriority w:val="99"/>
    <w:rPr>
      <w:color w:val="0000FF"/>
      <w:u w:val="single"/>
    </w:rPr>
  </w:style>
  <w:style w:type="character" w:styleId="97">
    <w:name w:val="annotation reference"/>
    <w:qFormat/>
    <w:uiPriority w:val="0"/>
    <w:rPr>
      <w:sz w:val="21"/>
      <w:szCs w:val="21"/>
    </w:rPr>
  </w:style>
  <w:style w:type="character" w:customStyle="1" w:styleId="98">
    <w:name w:val="标题 1 Char"/>
    <w:basedOn w:val="92"/>
    <w:link w:val="4"/>
    <w:qFormat/>
    <w:uiPriority w:val="0"/>
    <w:rPr>
      <w:rFonts w:ascii="宋体" w:hAnsi="宋体" w:eastAsia="宋体" w:cs="Times New Roman"/>
      <w:b/>
      <w:bCs/>
      <w:sz w:val="48"/>
      <w:szCs w:val="24"/>
    </w:rPr>
  </w:style>
  <w:style w:type="character" w:customStyle="1" w:styleId="99">
    <w:name w:val="标题 2 Char"/>
    <w:basedOn w:val="92"/>
    <w:link w:val="5"/>
    <w:qFormat/>
    <w:uiPriority w:val="0"/>
    <w:rPr>
      <w:rFonts w:ascii="宋体" w:hAnsi="宋体" w:eastAsia="宋体" w:cs="Times New Roman"/>
      <w:b/>
      <w:kern w:val="0"/>
      <w:sz w:val="30"/>
      <w:szCs w:val="20"/>
    </w:rPr>
  </w:style>
  <w:style w:type="character" w:customStyle="1" w:styleId="100">
    <w:name w:val="标题 3 Char"/>
    <w:basedOn w:val="92"/>
    <w:link w:val="6"/>
    <w:qFormat/>
    <w:uiPriority w:val="0"/>
    <w:rPr>
      <w:rFonts w:ascii="宋体" w:hAnsi="宋体" w:eastAsia="宋体" w:cs="Times New Roman"/>
      <w:b/>
      <w:kern w:val="0"/>
      <w:sz w:val="28"/>
      <w:szCs w:val="20"/>
    </w:rPr>
  </w:style>
  <w:style w:type="character" w:customStyle="1" w:styleId="101">
    <w:name w:val="标题 4 Char"/>
    <w:basedOn w:val="92"/>
    <w:link w:val="7"/>
    <w:qFormat/>
    <w:uiPriority w:val="0"/>
    <w:rPr>
      <w:rFonts w:ascii="Arial" w:hAnsi="Arial" w:eastAsia="黑体" w:cs="Times New Roman"/>
      <w:b/>
      <w:bCs/>
      <w:sz w:val="28"/>
      <w:szCs w:val="28"/>
    </w:rPr>
  </w:style>
  <w:style w:type="character" w:customStyle="1" w:styleId="102">
    <w:name w:val="标题 5 Char"/>
    <w:basedOn w:val="92"/>
    <w:link w:val="8"/>
    <w:qFormat/>
    <w:uiPriority w:val="0"/>
    <w:rPr>
      <w:rFonts w:ascii="Arial" w:hAnsi="Arial" w:eastAsia="宋体" w:cs="Times New Roman"/>
      <w:kern w:val="0"/>
      <w:sz w:val="22"/>
      <w:szCs w:val="20"/>
    </w:rPr>
  </w:style>
  <w:style w:type="character" w:customStyle="1" w:styleId="103">
    <w:name w:val="标题 6 Char"/>
    <w:basedOn w:val="92"/>
    <w:link w:val="9"/>
    <w:qFormat/>
    <w:uiPriority w:val="0"/>
    <w:rPr>
      <w:rFonts w:ascii="Calibri" w:hAnsi="Arial" w:eastAsia="宋体" w:cs="Times New Roman"/>
      <w:i/>
      <w:kern w:val="0"/>
      <w:sz w:val="22"/>
      <w:szCs w:val="20"/>
    </w:rPr>
  </w:style>
  <w:style w:type="character" w:customStyle="1" w:styleId="104">
    <w:name w:val="标题 7 Char"/>
    <w:basedOn w:val="92"/>
    <w:link w:val="10"/>
    <w:qFormat/>
    <w:uiPriority w:val="0"/>
    <w:rPr>
      <w:rFonts w:ascii="Arial" w:hAnsi="Arial" w:eastAsia="宋体" w:cs="Times New Roman"/>
      <w:kern w:val="0"/>
      <w:sz w:val="20"/>
      <w:szCs w:val="20"/>
    </w:rPr>
  </w:style>
  <w:style w:type="character" w:customStyle="1" w:styleId="105">
    <w:name w:val="标题 8 Char"/>
    <w:basedOn w:val="92"/>
    <w:link w:val="11"/>
    <w:qFormat/>
    <w:uiPriority w:val="0"/>
    <w:rPr>
      <w:rFonts w:ascii="Arial" w:hAnsi="Arial" w:eastAsia="宋体" w:cs="Times New Roman"/>
      <w:i/>
      <w:kern w:val="0"/>
      <w:sz w:val="20"/>
      <w:szCs w:val="20"/>
    </w:rPr>
  </w:style>
  <w:style w:type="character" w:customStyle="1" w:styleId="106">
    <w:name w:val="标题 9 Char"/>
    <w:basedOn w:val="92"/>
    <w:link w:val="12"/>
    <w:qFormat/>
    <w:uiPriority w:val="0"/>
    <w:rPr>
      <w:rFonts w:ascii="Arial" w:hAnsi="Arial" w:eastAsia="宋体" w:cs="Times New Roman"/>
      <w:b/>
      <w:i/>
      <w:kern w:val="0"/>
      <w:sz w:val="18"/>
      <w:szCs w:val="20"/>
    </w:rPr>
  </w:style>
  <w:style w:type="character" w:customStyle="1" w:styleId="107">
    <w:name w:val="页脚2 Char"/>
    <w:link w:val="108"/>
    <w:qFormat/>
    <w:uiPriority w:val="0"/>
    <w:rPr>
      <w:rFonts w:ascii="宋体" w:hAnsi="宋体" w:eastAsia="宋体"/>
      <w:sz w:val="18"/>
      <w:szCs w:val="18"/>
    </w:rPr>
  </w:style>
  <w:style w:type="paragraph" w:customStyle="1" w:styleId="108">
    <w:name w:val="页脚2"/>
    <w:basedOn w:val="1"/>
    <w:link w:val="107"/>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9">
    <w:name w:val="纯文本 Char"/>
    <w:link w:val="46"/>
    <w:qFormat/>
    <w:locked/>
    <w:uiPriority w:val="0"/>
    <w:rPr>
      <w:rFonts w:ascii="宋体" w:hAnsi="Courier New" w:eastAsia="宋体"/>
    </w:rPr>
  </w:style>
  <w:style w:type="character" w:customStyle="1" w:styleId="110">
    <w:name w:val="正文文本 Char"/>
    <w:link w:val="35"/>
    <w:qFormat/>
    <w:uiPriority w:val="0"/>
    <w:rPr>
      <w:rFonts w:eastAsia="宋体"/>
      <w:szCs w:val="24"/>
    </w:rPr>
  </w:style>
  <w:style w:type="character" w:customStyle="1" w:styleId="111">
    <w:name w:val="正文文本缩进 Char"/>
    <w:qFormat/>
    <w:uiPriority w:val="0"/>
    <w:rPr>
      <w:rFonts w:ascii="Arial" w:hAnsi="Arial" w:eastAsia="宋体"/>
      <w:kern w:val="2"/>
      <w:sz w:val="21"/>
      <w:szCs w:val="24"/>
      <w:lang w:val="en-US" w:eastAsia="zh-CN" w:bidi="ar-SA"/>
    </w:rPr>
  </w:style>
  <w:style w:type="character" w:customStyle="1" w:styleId="112">
    <w:name w:val="页脚 Char"/>
    <w:link w:val="57"/>
    <w:qFormat/>
    <w:uiPriority w:val="0"/>
    <w:rPr>
      <w:sz w:val="18"/>
    </w:rPr>
  </w:style>
  <w:style w:type="character" w:customStyle="1" w:styleId="113">
    <w:name w:val="页眉 Char"/>
    <w:link w:val="59"/>
    <w:qFormat/>
    <w:uiPriority w:val="0"/>
    <w:rPr>
      <w:sz w:val="18"/>
      <w:szCs w:val="18"/>
    </w:rPr>
  </w:style>
  <w:style w:type="character" w:customStyle="1" w:styleId="114">
    <w:name w:val="批注文字 Char"/>
    <w:link w:val="29"/>
    <w:semiHidden/>
    <w:qFormat/>
    <w:uiPriority w:val="0"/>
    <w:rPr>
      <w:rFonts w:eastAsia="宋体"/>
      <w:szCs w:val="24"/>
    </w:rPr>
  </w:style>
  <w:style w:type="character" w:customStyle="1" w:styleId="115">
    <w:name w:val="批注框文本 Char"/>
    <w:link w:val="56"/>
    <w:qFormat/>
    <w:uiPriority w:val="0"/>
    <w:rPr>
      <w:sz w:val="18"/>
      <w:szCs w:val="18"/>
    </w:rPr>
  </w:style>
  <w:style w:type="character" w:customStyle="1" w:styleId="116">
    <w:name w:val="文档结构图 Char"/>
    <w:link w:val="27"/>
    <w:qFormat/>
    <w:uiPriority w:val="0"/>
    <w:rPr>
      <w:szCs w:val="24"/>
      <w:shd w:val="clear" w:color="auto" w:fill="000080"/>
    </w:rPr>
  </w:style>
  <w:style w:type="character" w:customStyle="1" w:styleId="117">
    <w:name w:val="批注主题 Char"/>
    <w:link w:val="87"/>
    <w:qFormat/>
    <w:uiPriority w:val="0"/>
    <w:rPr>
      <w:b/>
      <w:bCs/>
      <w:szCs w:val="24"/>
    </w:rPr>
  </w:style>
  <w:style w:type="character" w:customStyle="1" w:styleId="118">
    <w:name w:val="正文首行缩进 Char"/>
    <w:link w:val="88"/>
    <w:qFormat/>
    <w:uiPriority w:val="0"/>
    <w:rPr>
      <w:rFonts w:ascii="楷体_GB2312" w:eastAsia="楷体_GB2312"/>
      <w:b/>
      <w:sz w:val="30"/>
      <w:szCs w:val="24"/>
    </w:rPr>
  </w:style>
  <w:style w:type="character" w:customStyle="1" w:styleId="119">
    <w:name w:val="正文文本 3 Char"/>
    <w:link w:val="32"/>
    <w:qFormat/>
    <w:uiPriority w:val="0"/>
    <w:rPr>
      <w:sz w:val="24"/>
    </w:rPr>
  </w:style>
  <w:style w:type="character" w:customStyle="1" w:styleId="120">
    <w:name w:val="正文文本 2 Char"/>
    <w:link w:val="78"/>
    <w:qFormat/>
    <w:uiPriority w:val="0"/>
    <w:rPr>
      <w:sz w:val="18"/>
      <w:szCs w:val="24"/>
    </w:rPr>
  </w:style>
  <w:style w:type="character" w:customStyle="1" w:styleId="121">
    <w:name w:val="正文缩进 Char"/>
    <w:link w:val="22"/>
    <w:qFormat/>
    <w:uiPriority w:val="0"/>
  </w:style>
  <w:style w:type="character" w:customStyle="1" w:styleId="122">
    <w:name w:val="列出段落 Char"/>
    <w:link w:val="123"/>
    <w:qFormat/>
    <w:uiPriority w:val="0"/>
    <w:rPr>
      <w:rFonts w:ascii="Calibri" w:hAnsi="Calibri"/>
    </w:rPr>
  </w:style>
  <w:style w:type="paragraph" w:customStyle="1" w:styleId="123">
    <w:name w:val="List Paragraph"/>
    <w:basedOn w:val="1"/>
    <w:link w:val="122"/>
    <w:qFormat/>
    <w:uiPriority w:val="0"/>
    <w:pPr>
      <w:ind w:firstLine="420" w:firstLineChars="200"/>
    </w:pPr>
    <w:rPr>
      <w:rFonts w:eastAsiaTheme="minorEastAsia" w:cstheme="minorBidi"/>
      <w:szCs w:val="22"/>
    </w:rPr>
  </w:style>
  <w:style w:type="character" w:customStyle="1" w:styleId="124">
    <w:name w:val="标题 Char"/>
    <w:link w:val="86"/>
    <w:qFormat/>
    <w:uiPriority w:val="0"/>
    <w:rPr>
      <w:rFonts w:ascii="Arial" w:hAnsi="Arial"/>
      <w:b/>
      <w:bCs/>
      <w:sz w:val="32"/>
      <w:szCs w:val="32"/>
    </w:rPr>
  </w:style>
  <w:style w:type="character" w:customStyle="1" w:styleId="125">
    <w:name w:val="页眉 Char1"/>
    <w:basedOn w:val="92"/>
    <w:semiHidden/>
    <w:qFormat/>
    <w:uiPriority w:val="99"/>
    <w:rPr>
      <w:rFonts w:ascii="Calibri" w:hAnsi="Calibri" w:eastAsia="宋体" w:cs="Times New Roman"/>
      <w:sz w:val="18"/>
      <w:szCs w:val="18"/>
    </w:rPr>
  </w:style>
  <w:style w:type="character" w:customStyle="1" w:styleId="126">
    <w:name w:val="HTML 预设格式 Char"/>
    <w:basedOn w:val="92"/>
    <w:link w:val="82"/>
    <w:qFormat/>
    <w:uiPriority w:val="0"/>
    <w:rPr>
      <w:rFonts w:ascii="黑体" w:hAnsi="Courier New" w:eastAsia="黑体" w:cs="Courier New"/>
      <w:kern w:val="0"/>
      <w:sz w:val="20"/>
      <w:szCs w:val="20"/>
    </w:rPr>
  </w:style>
  <w:style w:type="character" w:customStyle="1" w:styleId="127">
    <w:name w:val="正文文本缩进 Char1"/>
    <w:basedOn w:val="92"/>
    <w:link w:val="36"/>
    <w:semiHidden/>
    <w:qFormat/>
    <w:uiPriority w:val="99"/>
    <w:rPr>
      <w:rFonts w:ascii="Calibri" w:hAnsi="Calibri" w:eastAsia="宋体" w:cs="Times New Roman"/>
      <w:szCs w:val="24"/>
    </w:rPr>
  </w:style>
  <w:style w:type="character" w:customStyle="1" w:styleId="128">
    <w:name w:val="正文首行缩进 2 Char"/>
    <w:basedOn w:val="127"/>
    <w:link w:val="89"/>
    <w:qFormat/>
    <w:uiPriority w:val="0"/>
    <w:rPr>
      <w:rFonts w:ascii="Times New Roman" w:hAnsi="Times New Roman" w:eastAsia="宋体" w:cs="Times New Roman"/>
      <w:szCs w:val="24"/>
    </w:rPr>
  </w:style>
  <w:style w:type="character" w:customStyle="1" w:styleId="129">
    <w:name w:val="正文文本 3 Char1"/>
    <w:basedOn w:val="92"/>
    <w:semiHidden/>
    <w:qFormat/>
    <w:uiPriority w:val="99"/>
    <w:rPr>
      <w:rFonts w:ascii="Calibri" w:hAnsi="Calibri" w:eastAsia="宋体" w:cs="Times New Roman"/>
      <w:sz w:val="16"/>
      <w:szCs w:val="16"/>
    </w:rPr>
  </w:style>
  <w:style w:type="paragraph" w:customStyle="1" w:styleId="130">
    <w:name w:val="Char Char2 Char1"/>
    <w:basedOn w:val="1"/>
    <w:qFormat/>
    <w:uiPriority w:val="0"/>
  </w:style>
  <w:style w:type="character" w:customStyle="1" w:styleId="131">
    <w:name w:val="正文文本 Char1"/>
    <w:basedOn w:val="92"/>
    <w:semiHidden/>
    <w:qFormat/>
    <w:uiPriority w:val="99"/>
    <w:rPr>
      <w:rFonts w:ascii="Calibri" w:hAnsi="Calibri" w:eastAsia="宋体" w:cs="Times New Roman"/>
      <w:szCs w:val="24"/>
    </w:rPr>
  </w:style>
  <w:style w:type="character" w:customStyle="1" w:styleId="132">
    <w:name w:val="称呼 Char"/>
    <w:basedOn w:val="92"/>
    <w:link w:val="31"/>
    <w:qFormat/>
    <w:uiPriority w:val="0"/>
    <w:rPr>
      <w:rFonts w:ascii="Calibri" w:hAnsi="Calibri" w:eastAsia="宋体" w:cs="Times New Roman"/>
      <w:szCs w:val="24"/>
    </w:rPr>
  </w:style>
  <w:style w:type="character" w:customStyle="1" w:styleId="133">
    <w:name w:val="正文文本 2 Char1"/>
    <w:basedOn w:val="92"/>
    <w:semiHidden/>
    <w:qFormat/>
    <w:uiPriority w:val="99"/>
    <w:rPr>
      <w:rFonts w:ascii="Calibri" w:hAnsi="Calibri" w:eastAsia="宋体" w:cs="Times New Roman"/>
      <w:szCs w:val="24"/>
    </w:rPr>
  </w:style>
  <w:style w:type="character" w:customStyle="1" w:styleId="134">
    <w:name w:val="副标题 Char"/>
    <w:basedOn w:val="92"/>
    <w:link w:val="66"/>
    <w:qFormat/>
    <w:uiPriority w:val="0"/>
    <w:rPr>
      <w:rFonts w:ascii="Arial" w:hAnsi="Arial" w:eastAsia="宋体" w:cs="Arial"/>
      <w:b/>
      <w:bCs/>
      <w:kern w:val="28"/>
      <w:sz w:val="32"/>
      <w:szCs w:val="32"/>
    </w:rPr>
  </w:style>
  <w:style w:type="character" w:customStyle="1" w:styleId="135">
    <w:name w:val="正文文本缩进 2 Char"/>
    <w:basedOn w:val="92"/>
    <w:link w:val="53"/>
    <w:qFormat/>
    <w:uiPriority w:val="0"/>
    <w:rPr>
      <w:rFonts w:ascii="宋体" w:hAnsi="宋体" w:eastAsia="宋体" w:cs="Times New Roman"/>
      <w:sz w:val="24"/>
      <w:szCs w:val="24"/>
    </w:rPr>
  </w:style>
  <w:style w:type="character" w:customStyle="1" w:styleId="136">
    <w:name w:val="HTML 地址 Char"/>
    <w:basedOn w:val="92"/>
    <w:link w:val="42"/>
    <w:qFormat/>
    <w:uiPriority w:val="0"/>
    <w:rPr>
      <w:rFonts w:ascii="Calibri" w:hAnsi="Calibri" w:eastAsia="宋体" w:cs="Times New Roman"/>
      <w:i/>
      <w:iCs/>
      <w:szCs w:val="24"/>
    </w:rPr>
  </w:style>
  <w:style w:type="character" w:customStyle="1" w:styleId="137">
    <w:name w:val="批注文字 Char1"/>
    <w:basedOn w:val="92"/>
    <w:semiHidden/>
    <w:qFormat/>
    <w:uiPriority w:val="99"/>
    <w:rPr>
      <w:rFonts w:ascii="Calibri" w:hAnsi="Calibri" w:eastAsia="宋体" w:cs="Times New Roman"/>
      <w:szCs w:val="24"/>
    </w:rPr>
  </w:style>
  <w:style w:type="character" w:customStyle="1" w:styleId="138">
    <w:name w:val="日期 Char"/>
    <w:basedOn w:val="92"/>
    <w:link w:val="52"/>
    <w:qFormat/>
    <w:uiPriority w:val="0"/>
    <w:rPr>
      <w:rFonts w:ascii="Calibri" w:hAnsi="Calibri" w:eastAsia="宋体" w:cs="Times New Roman"/>
      <w:kern w:val="0"/>
      <w:sz w:val="32"/>
      <w:szCs w:val="20"/>
    </w:rPr>
  </w:style>
  <w:style w:type="paragraph" w:customStyle="1" w:styleId="139">
    <w:name w:val="Char Char Char Char"/>
    <w:basedOn w:val="1"/>
    <w:qFormat/>
    <w:uiPriority w:val="0"/>
    <w:pPr>
      <w:widowControl/>
      <w:spacing w:after="160" w:line="240" w:lineRule="exact"/>
      <w:jc w:val="left"/>
    </w:pPr>
    <w:rPr>
      <w:szCs w:val="20"/>
    </w:rPr>
  </w:style>
  <w:style w:type="character" w:customStyle="1" w:styleId="140">
    <w:name w:val="文档结构图 Char1"/>
    <w:basedOn w:val="92"/>
    <w:semiHidden/>
    <w:qFormat/>
    <w:uiPriority w:val="99"/>
    <w:rPr>
      <w:rFonts w:ascii="宋体" w:hAnsi="Calibri" w:eastAsia="宋体" w:cs="Times New Roman"/>
      <w:sz w:val="18"/>
      <w:szCs w:val="18"/>
    </w:rPr>
  </w:style>
  <w:style w:type="paragraph" w:customStyle="1" w:styleId="141">
    <w:name w:val="Char Char Char Char Char Char Char Char Char Char Char Char Char"/>
    <w:basedOn w:val="27"/>
    <w:qFormat/>
    <w:uiPriority w:val="0"/>
    <w:rPr>
      <w:szCs w:val="20"/>
    </w:rPr>
  </w:style>
  <w:style w:type="character" w:customStyle="1" w:styleId="142">
    <w:name w:val="尾注文本 Char"/>
    <w:basedOn w:val="92"/>
    <w:link w:val="54"/>
    <w:semiHidden/>
    <w:qFormat/>
    <w:uiPriority w:val="0"/>
    <w:rPr>
      <w:rFonts w:ascii="Calibri" w:hAnsi="Calibri" w:eastAsia="宋体" w:cs="Times New Roman"/>
      <w:szCs w:val="24"/>
    </w:rPr>
  </w:style>
  <w:style w:type="character" w:customStyle="1" w:styleId="143">
    <w:name w:val="结束语 Char"/>
    <w:basedOn w:val="92"/>
    <w:link w:val="33"/>
    <w:qFormat/>
    <w:uiPriority w:val="0"/>
    <w:rPr>
      <w:rFonts w:ascii="Calibri" w:hAnsi="Calibri" w:eastAsia="宋体" w:cs="Times New Roman"/>
      <w:szCs w:val="24"/>
    </w:rPr>
  </w:style>
  <w:style w:type="character" w:customStyle="1" w:styleId="144">
    <w:name w:val="注释标题 Char"/>
    <w:basedOn w:val="92"/>
    <w:link w:val="17"/>
    <w:qFormat/>
    <w:uiPriority w:val="0"/>
    <w:rPr>
      <w:rFonts w:ascii="Calibri" w:hAnsi="Calibri" w:eastAsia="宋体" w:cs="Times New Roman"/>
      <w:szCs w:val="24"/>
    </w:rPr>
  </w:style>
  <w:style w:type="paragraph" w:customStyle="1" w:styleId="145">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6">
    <w:name w:val="标题 Char1"/>
    <w:basedOn w:val="92"/>
    <w:qFormat/>
    <w:uiPriority w:val="10"/>
    <w:rPr>
      <w:rFonts w:eastAsia="宋体" w:asciiTheme="majorHAnsi" w:hAnsiTheme="majorHAnsi" w:cstheme="majorBidi"/>
      <w:b/>
      <w:bCs/>
      <w:sz w:val="32"/>
      <w:szCs w:val="32"/>
    </w:rPr>
  </w:style>
  <w:style w:type="character" w:customStyle="1" w:styleId="147">
    <w:name w:val="签名 Char"/>
    <w:basedOn w:val="92"/>
    <w:link w:val="60"/>
    <w:qFormat/>
    <w:uiPriority w:val="0"/>
    <w:rPr>
      <w:rFonts w:ascii="Calibri" w:hAnsi="Calibri" w:eastAsia="宋体" w:cs="Times New Roman"/>
      <w:szCs w:val="24"/>
    </w:rPr>
  </w:style>
  <w:style w:type="character" w:customStyle="1" w:styleId="148">
    <w:name w:val="信息标题 Char"/>
    <w:basedOn w:val="92"/>
    <w:link w:val="81"/>
    <w:qFormat/>
    <w:uiPriority w:val="0"/>
    <w:rPr>
      <w:rFonts w:ascii="Arial" w:hAnsi="Arial" w:eastAsia="宋体" w:cs="Arial"/>
      <w:sz w:val="24"/>
      <w:szCs w:val="24"/>
      <w:shd w:val="pct20" w:color="auto" w:fill="auto"/>
    </w:rPr>
  </w:style>
  <w:style w:type="character" w:customStyle="1" w:styleId="149">
    <w:name w:val="批注框文本 Char1"/>
    <w:basedOn w:val="92"/>
    <w:semiHidden/>
    <w:qFormat/>
    <w:uiPriority w:val="99"/>
    <w:rPr>
      <w:rFonts w:ascii="Calibri" w:hAnsi="Calibri" w:eastAsia="宋体" w:cs="Times New Roman"/>
      <w:sz w:val="18"/>
      <w:szCs w:val="18"/>
    </w:rPr>
  </w:style>
  <w:style w:type="character" w:customStyle="1" w:styleId="150">
    <w:name w:val="正文首行缩进 Char1"/>
    <w:basedOn w:val="131"/>
    <w:semiHidden/>
    <w:qFormat/>
    <w:uiPriority w:val="99"/>
    <w:rPr>
      <w:rFonts w:ascii="Calibri" w:hAnsi="Calibri" w:eastAsia="宋体" w:cs="Times New Roman"/>
      <w:szCs w:val="24"/>
    </w:rPr>
  </w:style>
  <w:style w:type="character" w:customStyle="1" w:styleId="151">
    <w:name w:val="宏文本 Char"/>
    <w:basedOn w:val="92"/>
    <w:link w:val="3"/>
    <w:semiHidden/>
    <w:qFormat/>
    <w:uiPriority w:val="0"/>
    <w:rPr>
      <w:rFonts w:ascii="Courier New" w:hAnsi="Courier New" w:eastAsia="宋体" w:cs="Courier New"/>
      <w:sz w:val="24"/>
      <w:szCs w:val="24"/>
    </w:rPr>
  </w:style>
  <w:style w:type="character" w:customStyle="1" w:styleId="152">
    <w:name w:val="页脚 Char1"/>
    <w:basedOn w:val="92"/>
    <w:semiHidden/>
    <w:qFormat/>
    <w:uiPriority w:val="99"/>
    <w:rPr>
      <w:rFonts w:ascii="Calibri" w:hAnsi="Calibri" w:eastAsia="宋体" w:cs="Times New Roman"/>
      <w:sz w:val="18"/>
      <w:szCs w:val="18"/>
    </w:rPr>
  </w:style>
  <w:style w:type="character" w:customStyle="1" w:styleId="153">
    <w:name w:val="批注主题 Char1"/>
    <w:basedOn w:val="137"/>
    <w:semiHidden/>
    <w:qFormat/>
    <w:uiPriority w:val="99"/>
    <w:rPr>
      <w:rFonts w:ascii="Calibri" w:hAnsi="Calibri" w:eastAsia="宋体" w:cs="Times New Roman"/>
      <w:b/>
      <w:bCs/>
      <w:szCs w:val="24"/>
    </w:rPr>
  </w:style>
  <w:style w:type="character" w:customStyle="1" w:styleId="154">
    <w:name w:val="纯文本 Char1"/>
    <w:basedOn w:val="92"/>
    <w:semiHidden/>
    <w:qFormat/>
    <w:uiPriority w:val="99"/>
    <w:rPr>
      <w:rFonts w:ascii="宋体" w:hAnsi="Courier New" w:eastAsia="宋体" w:cs="Courier New"/>
      <w:szCs w:val="21"/>
    </w:rPr>
  </w:style>
  <w:style w:type="character" w:customStyle="1" w:styleId="155">
    <w:name w:val="电子邮件签名 Char"/>
    <w:basedOn w:val="92"/>
    <w:link w:val="20"/>
    <w:qFormat/>
    <w:uiPriority w:val="0"/>
    <w:rPr>
      <w:rFonts w:ascii="Calibri" w:hAnsi="Calibri" w:eastAsia="宋体" w:cs="Times New Roman"/>
      <w:szCs w:val="24"/>
    </w:rPr>
  </w:style>
  <w:style w:type="paragraph" w:customStyle="1" w:styleId="156">
    <w:name w:val="样式4"/>
    <w:basedOn w:val="1"/>
    <w:qFormat/>
    <w:uiPriority w:val="0"/>
    <w:pPr>
      <w:tabs>
        <w:tab w:val="left" w:pos="2328"/>
      </w:tabs>
      <w:ind w:left="2328" w:hanging="708"/>
    </w:pPr>
  </w:style>
  <w:style w:type="character" w:customStyle="1" w:styleId="157">
    <w:name w:val="脚注文本 Char"/>
    <w:basedOn w:val="92"/>
    <w:link w:val="69"/>
    <w:semiHidden/>
    <w:qFormat/>
    <w:uiPriority w:val="0"/>
    <w:rPr>
      <w:rFonts w:ascii="Calibri" w:hAnsi="Calibri" w:eastAsia="宋体" w:cs="Times New Roman"/>
      <w:sz w:val="18"/>
      <w:szCs w:val="18"/>
    </w:rPr>
  </w:style>
  <w:style w:type="character" w:customStyle="1" w:styleId="158">
    <w:name w:val="正文文本缩进 3 Char"/>
    <w:basedOn w:val="92"/>
    <w:link w:val="72"/>
    <w:qFormat/>
    <w:uiPriority w:val="0"/>
    <w:rPr>
      <w:rFonts w:ascii="宋体" w:hAnsi="宋体" w:eastAsia="宋体" w:cs="Times New Roman"/>
      <w:sz w:val="24"/>
      <w:szCs w:val="24"/>
    </w:rPr>
  </w:style>
  <w:style w:type="paragraph" w:customStyle="1" w:styleId="159">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60">
    <w:name w:val="Char2"/>
    <w:basedOn w:val="1"/>
    <w:qFormat/>
    <w:uiPriority w:val="0"/>
    <w:rPr>
      <w:rFonts w:ascii="Tahoma" w:hAnsi="Tahoma"/>
      <w:sz w:val="24"/>
      <w:szCs w:val="20"/>
    </w:rPr>
  </w:style>
  <w:style w:type="paragraph" w:customStyle="1" w:styleId="161">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2">
    <w:name w:val="列出段落1"/>
    <w:basedOn w:val="1"/>
    <w:qFormat/>
    <w:uiPriority w:val="0"/>
    <w:pPr>
      <w:ind w:firstLine="420" w:firstLineChars="200"/>
    </w:pPr>
  </w:style>
  <w:style w:type="paragraph" w:customStyle="1" w:styleId="163">
    <w:name w:val="内正文"/>
    <w:basedOn w:val="1"/>
    <w:qFormat/>
    <w:uiPriority w:val="0"/>
    <w:pPr>
      <w:ind w:firstLine="420"/>
    </w:pPr>
    <w:rPr>
      <w:rFonts w:eastAsia="文鼎CS书宋二"/>
      <w:szCs w:val="20"/>
    </w:rPr>
  </w:style>
  <w:style w:type="paragraph" w:customStyle="1" w:styleId="164">
    <w:name w:val="Char Char Char Char Char Char Char Char Char Char"/>
    <w:basedOn w:val="1"/>
    <w:qFormat/>
    <w:uiPriority w:val="0"/>
    <w:rPr>
      <w:rFonts w:ascii="Tahoma" w:hAnsi="Tahoma"/>
      <w:sz w:val="24"/>
      <w:szCs w:val="20"/>
    </w:rPr>
  </w:style>
  <w:style w:type="paragraph" w:customStyle="1" w:styleId="165">
    <w:name w:val="5"/>
    <w:basedOn w:val="1"/>
    <w:qFormat/>
    <w:uiPriority w:val="0"/>
    <w:rPr>
      <w:rFonts w:ascii="Tahoma" w:hAnsi="Tahoma"/>
      <w:sz w:val="24"/>
      <w:szCs w:val="20"/>
    </w:rPr>
  </w:style>
  <w:style w:type="paragraph" w:customStyle="1" w:styleId="166">
    <w:name w:val="Char"/>
    <w:basedOn w:val="1"/>
    <w:qFormat/>
    <w:uiPriority w:val="0"/>
    <w:pPr>
      <w:adjustRightInd w:val="0"/>
      <w:spacing w:line="360" w:lineRule="auto"/>
    </w:pPr>
    <w:rPr>
      <w:kern w:val="0"/>
      <w:sz w:val="24"/>
      <w:szCs w:val="20"/>
    </w:rPr>
  </w:style>
  <w:style w:type="paragraph" w:customStyle="1" w:styleId="167">
    <w:name w:val="Char Char Char1"/>
    <w:basedOn w:val="1"/>
    <w:qFormat/>
    <w:uiPriority w:val="0"/>
    <w:rPr>
      <w:rFonts w:ascii="宋体" w:hAnsi="宋体"/>
      <w:b/>
      <w:sz w:val="28"/>
      <w:szCs w:val="28"/>
    </w:rPr>
  </w:style>
  <w:style w:type="paragraph" w:customStyle="1" w:styleId="168">
    <w:name w:val="表"/>
    <w:basedOn w:val="1"/>
    <w:qFormat/>
    <w:uiPriority w:val="0"/>
    <w:pPr>
      <w:spacing w:line="460" w:lineRule="exact"/>
    </w:pPr>
    <w:rPr>
      <w:rFonts w:ascii="宋体" w:hAnsi="宋体"/>
      <w:b/>
      <w:bCs/>
      <w:szCs w:val="20"/>
    </w:rPr>
  </w:style>
  <w:style w:type="paragraph" w:customStyle="1" w:styleId="169">
    <w:name w:val="样式"/>
    <w:basedOn w:val="1"/>
    <w:next w:val="36"/>
    <w:qFormat/>
    <w:uiPriority w:val="0"/>
    <w:pPr>
      <w:jc w:val="center"/>
    </w:pPr>
    <w:rPr>
      <w:rFonts w:ascii="宋体" w:hAnsi="宋体"/>
      <w:color w:val="FF0000"/>
      <w:sz w:val="24"/>
    </w:rPr>
  </w:style>
  <w:style w:type="paragraph" w:customStyle="1" w:styleId="170">
    <w:name w:val="Char1 Char Char Char"/>
    <w:basedOn w:val="1"/>
    <w:qFormat/>
    <w:uiPriority w:val="0"/>
    <w:rPr>
      <w:szCs w:val="20"/>
    </w:rPr>
  </w:style>
  <w:style w:type="paragraph" w:customStyle="1" w:styleId="171">
    <w:name w:val="列出段落111"/>
    <w:basedOn w:val="1"/>
    <w:qFormat/>
    <w:uiPriority w:val="0"/>
    <w:pPr>
      <w:ind w:firstLine="420" w:firstLineChars="200"/>
    </w:pPr>
  </w:style>
  <w:style w:type="paragraph" w:customStyle="1" w:styleId="172">
    <w:name w:val="默认段落字体 Para Char Char Char Char Char Char Char"/>
    <w:basedOn w:val="1"/>
    <w:qFormat/>
    <w:uiPriority w:val="0"/>
    <w:rPr>
      <w:rFonts w:ascii="Tahoma" w:hAnsi="Tahoma"/>
      <w:sz w:val="24"/>
      <w:szCs w:val="20"/>
    </w:rPr>
  </w:style>
  <w:style w:type="paragraph" w:customStyle="1" w:styleId="173">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4">
    <w:name w:val="Table Paragraph"/>
    <w:basedOn w:val="1"/>
    <w:qFormat/>
    <w:uiPriority w:val="0"/>
    <w:pPr>
      <w:jc w:val="left"/>
    </w:pPr>
    <w:rPr>
      <w:kern w:val="0"/>
      <w:sz w:val="22"/>
      <w:szCs w:val="22"/>
      <w:lang w:eastAsia="en-US"/>
    </w:rPr>
  </w:style>
  <w:style w:type="paragraph" w:customStyle="1" w:styleId="175">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6">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7">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8">
    <w:name w:val="样式1"/>
    <w:basedOn w:val="1"/>
    <w:qFormat/>
    <w:uiPriority w:val="0"/>
    <w:pPr>
      <w:spacing w:line="440" w:lineRule="atLeast"/>
      <w:outlineLvl w:val="0"/>
    </w:pPr>
    <w:rPr>
      <w:rFonts w:ascii="宋体" w:hAnsi="宋体"/>
      <w:sz w:val="24"/>
    </w:rPr>
  </w:style>
  <w:style w:type="paragraph" w:customStyle="1" w:styleId="179">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80">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1">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2">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3">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4">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5">
    <w:name w:val="列出段落11"/>
    <w:basedOn w:val="1"/>
    <w:qFormat/>
    <w:uiPriority w:val="0"/>
    <w:pPr>
      <w:ind w:firstLine="420" w:firstLineChars="200"/>
    </w:pPr>
    <w:rPr>
      <w:szCs w:val="22"/>
    </w:rPr>
  </w:style>
  <w:style w:type="paragraph" w:customStyle="1" w:styleId="186">
    <w:name w:val="表格和图形名称"/>
    <w:basedOn w:val="1"/>
    <w:next w:val="1"/>
    <w:qFormat/>
    <w:uiPriority w:val="0"/>
    <w:pPr>
      <w:widowControl/>
      <w:spacing w:afterLines="50" w:line="360" w:lineRule="auto"/>
      <w:jc w:val="center"/>
    </w:pPr>
    <w:rPr>
      <w:kern w:val="0"/>
      <w:szCs w:val="20"/>
    </w:rPr>
  </w:style>
  <w:style w:type="paragraph" w:customStyle="1" w:styleId="187">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8">
    <w:name w:val="正文1"/>
    <w:basedOn w:val="1"/>
    <w:qFormat/>
    <w:uiPriority w:val="0"/>
    <w:pPr>
      <w:adjustRightInd w:val="0"/>
      <w:spacing w:line="312" w:lineRule="atLeast"/>
    </w:pPr>
    <w:rPr>
      <w:kern w:val="0"/>
      <w:sz w:val="28"/>
      <w:szCs w:val="20"/>
    </w:rPr>
  </w:style>
  <w:style w:type="paragraph" w:customStyle="1" w:styleId="189">
    <w:name w:val="排列"/>
    <w:basedOn w:val="68"/>
    <w:next w:val="68"/>
    <w:qFormat/>
    <w:uiPriority w:val="0"/>
    <w:pPr>
      <w:tabs>
        <w:tab w:val="left" w:pos="1261"/>
        <w:tab w:val="clear" w:pos="360"/>
      </w:tabs>
      <w:ind w:left="1261" w:hanging="420"/>
    </w:pPr>
  </w:style>
  <w:style w:type="paragraph" w:customStyle="1" w:styleId="190">
    <w:name w:val="Char1 Char Char Char1"/>
    <w:basedOn w:val="1"/>
    <w:qFormat/>
    <w:uiPriority w:val="0"/>
    <w:pPr>
      <w:ind w:left="420" w:hanging="420"/>
    </w:pPr>
    <w:rPr>
      <w:sz w:val="24"/>
    </w:rPr>
  </w:style>
  <w:style w:type="paragraph" w:customStyle="1" w:styleId="191">
    <w:name w:val="修订1"/>
    <w:semiHidden/>
    <w:qFormat/>
    <w:uiPriority w:val="0"/>
    <w:rPr>
      <w:rFonts w:ascii="Calibri" w:hAnsi="Calibri" w:eastAsia="宋体" w:cs="Times New Roman"/>
      <w:kern w:val="2"/>
      <w:sz w:val="21"/>
      <w:szCs w:val="24"/>
      <w:lang w:val="en-US" w:eastAsia="zh-CN" w:bidi="ar-SA"/>
    </w:rPr>
  </w:style>
  <w:style w:type="paragraph" w:customStyle="1" w:styleId="192">
    <w:name w:val="Char Char Char Char Char Char Char Char Char Char Char Char Char1"/>
    <w:basedOn w:val="27"/>
    <w:qFormat/>
    <w:uiPriority w:val="0"/>
    <w:rPr>
      <w:szCs w:val="20"/>
    </w:rPr>
  </w:style>
  <w:style w:type="paragraph" w:customStyle="1" w:styleId="193">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4">
    <w:name w:val="封面2"/>
    <w:basedOn w:val="1"/>
    <w:qFormat/>
    <w:uiPriority w:val="0"/>
    <w:pPr>
      <w:spacing w:line="360" w:lineRule="auto"/>
      <w:jc w:val="center"/>
    </w:pPr>
    <w:rPr>
      <w:rFonts w:ascii="黑体" w:hAnsi="宋体" w:eastAsia="黑体"/>
      <w:b/>
      <w:spacing w:val="-30"/>
      <w:sz w:val="96"/>
    </w:rPr>
  </w:style>
  <w:style w:type="paragraph" w:customStyle="1" w:styleId="1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6">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7">
    <w:name w:val="Char Char2 Char"/>
    <w:basedOn w:val="1"/>
    <w:qFormat/>
    <w:uiPriority w:val="0"/>
  </w:style>
  <w:style w:type="paragraph" w:customStyle="1" w:styleId="198">
    <w:name w:val="Char Char Char Char Char Char Char Char Char Char1"/>
    <w:basedOn w:val="1"/>
    <w:qFormat/>
    <w:uiPriority w:val="0"/>
    <w:rPr>
      <w:rFonts w:ascii="Tahoma" w:hAnsi="Tahoma"/>
      <w:sz w:val="24"/>
      <w:szCs w:val="20"/>
    </w:rPr>
  </w:style>
  <w:style w:type="paragraph" w:customStyle="1" w:styleId="199">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200">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1">
    <w:name w:val="Char Char Char"/>
    <w:basedOn w:val="1"/>
    <w:qFormat/>
    <w:uiPriority w:val="0"/>
    <w:rPr>
      <w:rFonts w:ascii="宋体" w:hAnsi="宋体"/>
      <w:b/>
      <w:sz w:val="28"/>
      <w:szCs w:val="28"/>
    </w:rPr>
  </w:style>
  <w:style w:type="paragraph" w:customStyle="1" w:styleId="202">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3">
    <w:name w:val="Char Char Char1 Char"/>
    <w:basedOn w:val="1"/>
    <w:qFormat/>
    <w:uiPriority w:val="0"/>
    <w:pPr>
      <w:tabs>
        <w:tab w:val="left" w:pos="425"/>
      </w:tabs>
      <w:ind w:left="425" w:hanging="425"/>
    </w:pPr>
    <w:rPr>
      <w:rFonts w:eastAsia="仿宋_GB2312"/>
      <w:kern w:val="24"/>
      <w:sz w:val="24"/>
    </w:rPr>
  </w:style>
  <w:style w:type="paragraph" w:customStyle="1" w:styleId="204">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5">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6">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7">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8">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9">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0">
    <w:name w:val="修订2"/>
    <w:hidden/>
    <w:semiHidden/>
    <w:qFormat/>
    <w:uiPriority w:val="99"/>
    <w:rPr>
      <w:rFonts w:ascii="Calibri" w:hAnsi="Calibri" w:eastAsia="宋体" w:cs="Times New Roman"/>
      <w:kern w:val="2"/>
      <w:sz w:val="21"/>
      <w:szCs w:val="24"/>
      <w:lang w:val="en-US" w:eastAsia="zh-CN" w:bidi="ar-SA"/>
    </w:rPr>
  </w:style>
  <w:style w:type="paragraph" w:customStyle="1" w:styleId="211">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2">
    <w:name w:val="font31"/>
    <w:basedOn w:val="92"/>
    <w:qFormat/>
    <w:uiPriority w:val="0"/>
    <w:rPr>
      <w:rFonts w:hint="eastAsia" w:ascii="宋体" w:hAnsi="宋体" w:eastAsia="宋体" w:cs="宋体"/>
      <w:color w:val="000000"/>
      <w:sz w:val="22"/>
      <w:szCs w:val="22"/>
      <w:u w:val="none"/>
    </w:rPr>
  </w:style>
  <w:style w:type="character" w:customStyle="1" w:styleId="213">
    <w:name w:val="font01"/>
    <w:basedOn w:val="92"/>
    <w:qFormat/>
    <w:uiPriority w:val="0"/>
    <w:rPr>
      <w:rFonts w:hint="eastAsia" w:ascii="宋体" w:hAnsi="宋体" w:eastAsia="宋体" w:cs="宋体"/>
      <w:color w:val="333333"/>
      <w:sz w:val="22"/>
      <w:szCs w:val="22"/>
      <w:u w:val="none"/>
    </w:rPr>
  </w:style>
  <w:style w:type="character" w:customStyle="1" w:styleId="214">
    <w:name w:val="font51"/>
    <w:basedOn w:val="92"/>
    <w:qFormat/>
    <w:uiPriority w:val="0"/>
    <w:rPr>
      <w:rFonts w:hint="eastAsia" w:ascii="宋体" w:hAnsi="宋体" w:eastAsia="宋体" w:cs="宋体"/>
      <w:color w:val="000000"/>
      <w:sz w:val="22"/>
      <w:szCs w:val="22"/>
      <w:u w:val="none"/>
    </w:rPr>
  </w:style>
  <w:style w:type="paragraph" w:customStyle="1" w:styleId="215">
    <w:name w:val="文一"/>
    <w:basedOn w:val="1"/>
    <w:qFormat/>
    <w:uiPriority w:val="0"/>
    <w:pPr>
      <w:topLinePunct/>
      <w:adjustRightInd w:val="0"/>
      <w:snapToGrid w:val="0"/>
      <w:spacing w:line="360" w:lineRule="auto"/>
      <w:ind w:firstLine="200" w:firstLineChars="200"/>
    </w:pPr>
    <w:rPr>
      <w:spacing w:val="4"/>
      <w:kern w:val="0"/>
      <w:sz w:val="24"/>
      <w:szCs w:val="24"/>
    </w:rPr>
  </w:style>
  <w:style w:type="character" w:customStyle="1" w:styleId="216">
    <w:name w:val="font41"/>
    <w:basedOn w:val="92"/>
    <w:qFormat/>
    <w:uiPriority w:val="0"/>
    <w:rPr>
      <w:rFonts w:hint="eastAsia" w:ascii="宋体" w:hAnsi="宋体" w:eastAsia="宋体" w:cs="宋体"/>
      <w:color w:val="000000"/>
      <w:sz w:val="22"/>
      <w:szCs w:val="22"/>
      <w:u w:val="none"/>
    </w:rPr>
  </w:style>
  <w:style w:type="character" w:customStyle="1" w:styleId="217">
    <w:name w:val="font61"/>
    <w:basedOn w:val="92"/>
    <w:qFormat/>
    <w:uiPriority w:val="0"/>
    <w:rPr>
      <w:rFonts w:hint="eastAsia" w:ascii="宋体" w:hAnsi="宋体" w:eastAsia="宋体" w:cs="宋体"/>
      <w:color w:val="000000"/>
      <w:sz w:val="22"/>
      <w:szCs w:val="22"/>
      <w:u w:val="none"/>
    </w:rPr>
  </w:style>
  <w:style w:type="character" w:customStyle="1" w:styleId="218">
    <w:name w:val="font21"/>
    <w:basedOn w:val="92"/>
    <w:qFormat/>
    <w:uiPriority w:val="0"/>
    <w:rPr>
      <w:rFonts w:hint="eastAsia" w:ascii="宋体" w:hAnsi="宋体" w:eastAsia="宋体" w:cs="宋体"/>
      <w:color w:val="000000"/>
      <w:sz w:val="22"/>
      <w:szCs w:val="22"/>
      <w:u w:val="none"/>
    </w:rPr>
  </w:style>
  <w:style w:type="character" w:customStyle="1" w:styleId="219">
    <w:name w:val="font151"/>
    <w:basedOn w:val="92"/>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26695</Words>
  <Characters>152167</Characters>
  <Lines>1268</Lines>
  <Paragraphs>357</Paragraphs>
  <TotalTime>30</TotalTime>
  <ScaleCrop>false</ScaleCrop>
  <LinksUpToDate>false</LinksUpToDate>
  <CharactersWithSpaces>178505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2020-08-19T09:18:00Z</cp:lastPrinted>
  <dcterms:modified xsi:type="dcterms:W3CDTF">2021-01-25T09:38:23Z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